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E97" w:rsidRPr="005340D9" w:rsidRDefault="00101E97" w:rsidP="005340D9">
      <w:pPr>
        <w:spacing w:line="360" w:lineRule="auto"/>
        <w:ind w:firstLine="450"/>
        <w:jc w:val="center"/>
        <w:rPr>
          <w:rStyle w:val="Emphasis"/>
          <w:rFonts w:ascii="仿宋_GB2312" w:eastAsia="仿宋_GB2312"/>
          <w:color w:val="FF6600"/>
          <w:sz w:val="30"/>
          <w:szCs w:val="30"/>
        </w:rPr>
      </w:pPr>
      <w:r>
        <w:rPr>
          <w:rFonts w:ascii="微软雅黑" w:eastAsia="微软雅黑" w:hAnsi="微软雅黑" w:cs="宋体" w:hint="eastAsia"/>
          <w:b/>
          <w:bCs/>
          <w:color w:val="063468"/>
          <w:kern w:val="36"/>
          <w:sz w:val="30"/>
          <w:szCs w:val="30"/>
        </w:rPr>
        <w:t>二十五所</w:t>
      </w:r>
      <w:r w:rsidRPr="004A32F5">
        <w:rPr>
          <w:rFonts w:ascii="微软雅黑" w:eastAsia="微软雅黑" w:hAnsi="微软雅黑" w:cs="宋体" w:hint="eastAsia"/>
          <w:b/>
          <w:bCs/>
          <w:color w:val="063468"/>
          <w:kern w:val="36"/>
          <w:sz w:val="30"/>
          <w:szCs w:val="30"/>
        </w:rPr>
        <w:t>招聘博士后启事</w:t>
      </w:r>
    </w:p>
    <w:p w:rsidR="00101E97" w:rsidRDefault="00101E97" w:rsidP="00E62F59">
      <w:pPr>
        <w:spacing w:line="360" w:lineRule="auto"/>
        <w:ind w:firstLineChars="250" w:firstLine="700"/>
        <w:rPr>
          <w:rStyle w:val="Emphasis"/>
          <w:rFonts w:ascii="仿宋_GB2312" w:eastAsia="仿宋_GB2312"/>
          <w:sz w:val="28"/>
          <w:szCs w:val="28"/>
        </w:rPr>
      </w:pPr>
    </w:p>
    <w:p w:rsidR="00101E97" w:rsidRPr="00E62F59" w:rsidRDefault="00101E97" w:rsidP="00E62F59">
      <w:pPr>
        <w:spacing w:line="360" w:lineRule="auto"/>
        <w:ind w:firstLineChars="250" w:firstLine="700"/>
        <w:rPr>
          <w:rStyle w:val="Emphasis"/>
          <w:rFonts w:ascii="仿宋_GB2312" w:eastAsia="仿宋_GB2312"/>
          <w:sz w:val="28"/>
          <w:szCs w:val="28"/>
        </w:rPr>
      </w:pPr>
      <w:r w:rsidRPr="00E62F59">
        <w:rPr>
          <w:rStyle w:val="Emphasis"/>
          <w:rFonts w:ascii="仿宋_GB2312" w:eastAsia="仿宋_GB2312" w:hint="eastAsia"/>
          <w:sz w:val="28"/>
          <w:szCs w:val="28"/>
        </w:rPr>
        <w:t>二十五所</w:t>
      </w:r>
      <w:r w:rsidRPr="00E62F59">
        <w:rPr>
          <w:rStyle w:val="Emphasis"/>
          <w:rFonts w:ascii="仿宋_GB2312" w:eastAsia="仿宋_GB2312"/>
          <w:sz w:val="28"/>
          <w:szCs w:val="28"/>
        </w:rPr>
        <w:t>-------</w:t>
      </w:r>
      <w:r w:rsidRPr="00E62F59">
        <w:rPr>
          <w:rStyle w:val="Emphasis"/>
          <w:rFonts w:ascii="仿宋_GB2312" w:eastAsia="仿宋_GB2312" w:hint="eastAsia"/>
          <w:sz w:val="28"/>
          <w:szCs w:val="28"/>
        </w:rPr>
        <w:t>创建于</w:t>
      </w:r>
      <w:r w:rsidRPr="00E62F59">
        <w:rPr>
          <w:rStyle w:val="Emphasis"/>
          <w:rFonts w:ascii="仿宋_GB2312" w:eastAsia="仿宋_GB2312"/>
          <w:sz w:val="28"/>
          <w:szCs w:val="28"/>
        </w:rPr>
        <w:t>1965</w:t>
      </w:r>
      <w:r w:rsidRPr="00E62F59">
        <w:rPr>
          <w:rStyle w:val="Emphasis"/>
          <w:rFonts w:ascii="仿宋_GB2312" w:eastAsia="仿宋_GB2312" w:hint="eastAsia"/>
          <w:sz w:val="28"/>
          <w:szCs w:val="28"/>
        </w:rPr>
        <w:t>年，地处北京市海淀区西四环，是我国精确制导领域骨干研究所，创造了九个“第一”，是毫米波技术国家级重点实验室依托单位，是国家学位委员会通信与信息系统</w:t>
      </w:r>
      <w:r>
        <w:rPr>
          <w:rStyle w:val="Emphasis"/>
          <w:rFonts w:ascii="仿宋_GB2312" w:eastAsia="仿宋_GB2312" w:hint="eastAsia"/>
          <w:sz w:val="28"/>
          <w:szCs w:val="28"/>
        </w:rPr>
        <w:t>学科</w:t>
      </w:r>
      <w:r w:rsidRPr="00E62F59">
        <w:rPr>
          <w:rStyle w:val="Emphasis"/>
          <w:rFonts w:ascii="仿宋_GB2312" w:eastAsia="仿宋_GB2312" w:hint="eastAsia"/>
          <w:sz w:val="28"/>
          <w:szCs w:val="28"/>
        </w:rPr>
        <w:t>学位授予点</w:t>
      </w:r>
      <w:bookmarkStart w:id="0" w:name="_GoBack"/>
      <w:bookmarkEnd w:id="0"/>
      <w:r w:rsidRPr="00E62F59">
        <w:rPr>
          <w:rStyle w:val="Emphasis"/>
          <w:rFonts w:ascii="仿宋_GB2312" w:eastAsia="仿宋_GB2312" w:hint="eastAsia"/>
          <w:sz w:val="28"/>
          <w:szCs w:val="28"/>
        </w:rPr>
        <w:t>。主要从事精确测量与制导、星载制导和空间探测等高科技核心技术装备研制，集电、光、机研发技术能力于一体，先后承担并圆满完成多项国防及军民融合产品研制和生产，并形成系列化产品，处于国内领先水平，填补多项技术空白，国防意义重大、关注度极高。四次获得国家科学技术进步特等奖，被国家授予高技术装备发展建设工程突出贡献奖；“天宫一号”与“神舟八</w:t>
      </w:r>
      <w:r w:rsidRPr="00E62F59">
        <w:rPr>
          <w:rStyle w:val="Emphasis"/>
          <w:rFonts w:ascii="仿宋_GB2312" w:eastAsia="仿宋_GB2312"/>
          <w:sz w:val="28"/>
          <w:szCs w:val="28"/>
        </w:rPr>
        <w:t>/</w:t>
      </w:r>
      <w:r w:rsidRPr="00E62F59">
        <w:rPr>
          <w:rStyle w:val="Emphasis"/>
          <w:rFonts w:ascii="仿宋_GB2312" w:eastAsia="仿宋_GB2312" w:hint="eastAsia"/>
          <w:sz w:val="28"/>
          <w:szCs w:val="28"/>
        </w:rPr>
        <w:t>九</w:t>
      </w:r>
      <w:r w:rsidRPr="00E62F59">
        <w:rPr>
          <w:rStyle w:val="Emphasis"/>
          <w:rFonts w:ascii="仿宋_GB2312" w:eastAsia="仿宋_GB2312"/>
          <w:sz w:val="28"/>
          <w:szCs w:val="28"/>
        </w:rPr>
        <w:t>/</w:t>
      </w:r>
      <w:r w:rsidRPr="00E62F59">
        <w:rPr>
          <w:rStyle w:val="Emphasis"/>
          <w:rFonts w:ascii="仿宋_GB2312" w:eastAsia="仿宋_GB2312" w:hint="eastAsia"/>
          <w:sz w:val="28"/>
          <w:szCs w:val="28"/>
        </w:rPr>
        <w:t>十号”交会对接微波雷达完美牵线“太空之吻”，荣获“载人航天突出贡献单位”称号。二十五所以人为本，依托雄厚的科研经费，引领精确制导技术发展与创新，向着国际一流的创新型、能力型航天高科技研究所迈进！</w:t>
      </w:r>
    </w:p>
    <w:p w:rsidR="00101E97" w:rsidRPr="00E62F59" w:rsidRDefault="00101E97" w:rsidP="00E62F59">
      <w:pPr>
        <w:spacing w:line="360" w:lineRule="auto"/>
        <w:ind w:firstLineChars="200" w:firstLine="562"/>
        <w:rPr>
          <w:rStyle w:val="Emphasis"/>
          <w:rFonts w:ascii="仿宋_GB2312" w:eastAsia="仿宋_GB2312"/>
          <w:b/>
          <w:sz w:val="28"/>
          <w:szCs w:val="28"/>
        </w:rPr>
      </w:pPr>
      <w:r w:rsidRPr="00E62F59">
        <w:rPr>
          <w:rStyle w:val="Emphasis"/>
          <w:rFonts w:ascii="仿宋_GB2312" w:eastAsia="仿宋_GB2312" w:hint="eastAsia"/>
          <w:b/>
          <w:sz w:val="28"/>
          <w:szCs w:val="28"/>
        </w:rPr>
        <w:t>一、招聘要求</w:t>
      </w:r>
    </w:p>
    <w:p w:rsidR="00101E97" w:rsidRPr="00E62F59" w:rsidRDefault="00101E97" w:rsidP="00E62F59">
      <w:pPr>
        <w:spacing w:line="360" w:lineRule="auto"/>
        <w:ind w:firstLineChars="200" w:firstLine="560"/>
        <w:rPr>
          <w:rStyle w:val="Emphasis"/>
          <w:rFonts w:ascii="仿宋_GB2312" w:eastAsia="仿宋_GB2312"/>
          <w:sz w:val="28"/>
          <w:szCs w:val="28"/>
        </w:rPr>
      </w:pPr>
      <w:r w:rsidRPr="00E62F59">
        <w:rPr>
          <w:rStyle w:val="Emphasis"/>
          <w:rFonts w:ascii="仿宋_GB2312" w:eastAsia="仿宋_GB2312"/>
          <w:sz w:val="28"/>
          <w:szCs w:val="28"/>
        </w:rPr>
        <w:t>1</w:t>
      </w:r>
      <w:r w:rsidRPr="00E62F59">
        <w:rPr>
          <w:rStyle w:val="Emphasis"/>
          <w:rFonts w:ascii="仿宋_GB2312" w:eastAsia="仿宋_GB2312" w:hint="eastAsia"/>
          <w:sz w:val="28"/>
          <w:szCs w:val="28"/>
        </w:rPr>
        <w:t>、年龄</w:t>
      </w:r>
      <w:r w:rsidRPr="00E62F59">
        <w:rPr>
          <w:rStyle w:val="Emphasis"/>
          <w:rFonts w:ascii="仿宋_GB2312" w:eastAsia="仿宋_GB2312"/>
          <w:sz w:val="28"/>
          <w:szCs w:val="28"/>
        </w:rPr>
        <w:t>35</w:t>
      </w:r>
      <w:r w:rsidRPr="00E62F59">
        <w:rPr>
          <w:rStyle w:val="Emphasis"/>
          <w:rFonts w:ascii="仿宋_GB2312" w:eastAsia="仿宋_GB2312" w:hint="eastAsia"/>
          <w:sz w:val="28"/>
          <w:szCs w:val="28"/>
        </w:rPr>
        <w:t>岁以下，身体健康；</w:t>
      </w:r>
    </w:p>
    <w:p w:rsidR="00101E97" w:rsidRPr="00E62F59" w:rsidRDefault="00101E97" w:rsidP="00E62F59">
      <w:pPr>
        <w:spacing w:line="360" w:lineRule="auto"/>
        <w:ind w:leftChars="71" w:left="149" w:firstLineChars="150" w:firstLine="420"/>
        <w:rPr>
          <w:rStyle w:val="Emphasis"/>
          <w:rFonts w:ascii="仿宋_GB2312" w:eastAsia="仿宋_GB2312"/>
          <w:sz w:val="28"/>
          <w:szCs w:val="28"/>
        </w:rPr>
      </w:pPr>
      <w:r w:rsidRPr="00E62F59">
        <w:rPr>
          <w:rStyle w:val="Emphasis"/>
          <w:rFonts w:ascii="仿宋_GB2312" w:eastAsia="仿宋_GB2312"/>
          <w:sz w:val="28"/>
          <w:szCs w:val="28"/>
        </w:rPr>
        <w:t>2</w:t>
      </w:r>
      <w:r w:rsidRPr="00E62F59">
        <w:rPr>
          <w:rStyle w:val="Emphasis"/>
          <w:rFonts w:ascii="仿宋_GB2312" w:eastAsia="仿宋_GB2312" w:hint="eastAsia"/>
          <w:sz w:val="28"/>
          <w:szCs w:val="28"/>
        </w:rPr>
        <w:t>、具有很强的创新能力、沟通能力和团队精神，勇于挑战自我，能承受强工作压力；</w:t>
      </w:r>
    </w:p>
    <w:p w:rsidR="00101E97" w:rsidRPr="00E62F59" w:rsidRDefault="00101E97" w:rsidP="00E62F59">
      <w:pPr>
        <w:spacing w:line="360" w:lineRule="auto"/>
        <w:ind w:firstLineChars="200" w:firstLine="560"/>
        <w:rPr>
          <w:rStyle w:val="Emphasis"/>
          <w:rFonts w:ascii="仿宋_GB2312" w:eastAsia="仿宋_GB2312"/>
          <w:sz w:val="28"/>
          <w:szCs w:val="28"/>
        </w:rPr>
      </w:pPr>
      <w:r w:rsidRPr="00E62F59">
        <w:rPr>
          <w:rStyle w:val="Emphasis"/>
          <w:rFonts w:ascii="仿宋_GB2312" w:eastAsia="仿宋_GB2312"/>
          <w:sz w:val="28"/>
          <w:szCs w:val="28"/>
        </w:rPr>
        <w:t>3</w:t>
      </w:r>
      <w:r w:rsidRPr="00E62F59">
        <w:rPr>
          <w:rStyle w:val="Emphasis"/>
          <w:rFonts w:ascii="仿宋_GB2312" w:eastAsia="仿宋_GB2312" w:hint="eastAsia"/>
          <w:sz w:val="28"/>
          <w:szCs w:val="28"/>
        </w:rPr>
        <w:t>、科研兴趣浓厚、学术思想活跃，具备较好的英语读写和表达能力</w:t>
      </w:r>
      <w:r>
        <w:rPr>
          <w:rStyle w:val="Emphasis"/>
          <w:rFonts w:ascii="仿宋_GB2312" w:eastAsia="仿宋_GB2312" w:hint="eastAsia"/>
          <w:sz w:val="28"/>
          <w:szCs w:val="28"/>
        </w:rPr>
        <w:t>，具备较强的科技报告撰写能力</w:t>
      </w:r>
      <w:r w:rsidRPr="00E62F59">
        <w:rPr>
          <w:rStyle w:val="Emphasis"/>
          <w:rFonts w:ascii="仿宋_GB2312" w:eastAsia="仿宋_GB2312" w:hint="eastAsia"/>
          <w:sz w:val="28"/>
          <w:szCs w:val="28"/>
        </w:rPr>
        <w:t>；</w:t>
      </w:r>
    </w:p>
    <w:p w:rsidR="00101E97" w:rsidRPr="00E62F59" w:rsidRDefault="00101E97" w:rsidP="00E62F59">
      <w:pPr>
        <w:spacing w:line="360" w:lineRule="auto"/>
        <w:ind w:firstLineChars="200" w:firstLine="560"/>
        <w:rPr>
          <w:rStyle w:val="Emphasis"/>
          <w:rFonts w:ascii="仿宋_GB2312" w:eastAsia="仿宋_GB2312"/>
          <w:sz w:val="28"/>
          <w:szCs w:val="28"/>
        </w:rPr>
      </w:pPr>
      <w:r w:rsidRPr="00E62F59">
        <w:rPr>
          <w:rStyle w:val="Emphasis"/>
          <w:rFonts w:ascii="仿宋_GB2312" w:eastAsia="仿宋_GB2312"/>
          <w:sz w:val="28"/>
          <w:szCs w:val="28"/>
        </w:rPr>
        <w:t>4</w:t>
      </w:r>
      <w:r w:rsidRPr="00E62F59">
        <w:rPr>
          <w:rStyle w:val="Emphasis"/>
          <w:rFonts w:ascii="仿宋_GB2312" w:eastAsia="仿宋_GB2312" w:hint="eastAsia"/>
          <w:sz w:val="28"/>
          <w:szCs w:val="28"/>
        </w:rPr>
        <w:t>、具有较强的团队合作精神和高度的责任感；</w:t>
      </w:r>
    </w:p>
    <w:p w:rsidR="00101E97" w:rsidRPr="00E62F59" w:rsidRDefault="00101E97" w:rsidP="00E62F59">
      <w:pPr>
        <w:spacing w:line="360" w:lineRule="auto"/>
        <w:ind w:firstLineChars="200" w:firstLine="560"/>
        <w:rPr>
          <w:rStyle w:val="Emphasis"/>
          <w:rFonts w:ascii="仿宋_GB2312" w:eastAsia="仿宋_GB2312"/>
          <w:sz w:val="28"/>
          <w:szCs w:val="28"/>
        </w:rPr>
      </w:pPr>
      <w:r w:rsidRPr="00E62F59">
        <w:rPr>
          <w:rStyle w:val="Emphasis"/>
          <w:rFonts w:ascii="仿宋_GB2312" w:eastAsia="仿宋_GB2312"/>
          <w:sz w:val="28"/>
          <w:szCs w:val="28"/>
        </w:rPr>
        <w:t>5</w:t>
      </w:r>
      <w:r w:rsidRPr="00E62F59">
        <w:rPr>
          <w:rStyle w:val="Emphasis"/>
          <w:rFonts w:ascii="仿宋_GB2312" w:eastAsia="仿宋_GB2312" w:hint="eastAsia"/>
          <w:sz w:val="28"/>
          <w:szCs w:val="28"/>
        </w:rPr>
        <w:t>、所需专业：信号与信息处理、通信与信息系统、电子科学与技术、导航制导与控制、电磁场与微波技术、微电子学与固体电子学和大功率激光技术等专业。</w:t>
      </w:r>
    </w:p>
    <w:p w:rsidR="00101E97" w:rsidRPr="00E62F59" w:rsidRDefault="00101E97" w:rsidP="00E62F59">
      <w:pPr>
        <w:spacing w:line="360" w:lineRule="auto"/>
        <w:ind w:firstLineChars="200" w:firstLine="562"/>
        <w:rPr>
          <w:rStyle w:val="Emphasis"/>
          <w:rFonts w:ascii="仿宋_GB2312" w:eastAsia="仿宋_GB2312"/>
          <w:b/>
          <w:sz w:val="28"/>
          <w:szCs w:val="28"/>
        </w:rPr>
      </w:pPr>
      <w:r w:rsidRPr="00E62F59">
        <w:rPr>
          <w:rStyle w:val="Emphasis"/>
          <w:rFonts w:ascii="仿宋_GB2312" w:eastAsia="仿宋_GB2312" w:hint="eastAsia"/>
          <w:b/>
          <w:sz w:val="28"/>
          <w:szCs w:val="28"/>
        </w:rPr>
        <w:t>二、博士后研究课题和合作导师</w:t>
      </w:r>
    </w:p>
    <w:p w:rsidR="00101E97" w:rsidRPr="00E62F59" w:rsidRDefault="00101E97" w:rsidP="00E62F59">
      <w:pPr>
        <w:spacing w:line="360" w:lineRule="auto"/>
        <w:ind w:firstLineChars="200" w:firstLine="560"/>
        <w:rPr>
          <w:rStyle w:val="Emphasis"/>
          <w:rFonts w:ascii="仿宋_GB2312" w:eastAsia="仿宋_GB2312"/>
          <w:sz w:val="28"/>
          <w:szCs w:val="28"/>
        </w:rPr>
      </w:pPr>
      <w:r w:rsidRPr="00E62F59">
        <w:rPr>
          <w:rStyle w:val="Emphasis"/>
          <w:rFonts w:ascii="仿宋_GB2312" w:eastAsia="仿宋_GB2312"/>
          <w:sz w:val="28"/>
          <w:szCs w:val="28"/>
        </w:rPr>
        <w:t>1</w:t>
      </w:r>
      <w:r w:rsidRPr="00E62F59">
        <w:rPr>
          <w:rStyle w:val="Emphasis"/>
          <w:rFonts w:ascii="仿宋_GB2312" w:eastAsia="仿宋_GB2312" w:hint="eastAsia"/>
          <w:sz w:val="28"/>
          <w:szCs w:val="28"/>
        </w:rPr>
        <w:t>、课题名称和研究方向（或拟解决的技术难题）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5"/>
        <w:gridCol w:w="1156"/>
        <w:gridCol w:w="1570"/>
        <w:gridCol w:w="5975"/>
      </w:tblGrid>
      <w:tr w:rsidR="00101E97" w:rsidRPr="0078499E" w:rsidTr="0078499E">
        <w:trPr>
          <w:trHeight w:val="855"/>
        </w:trPr>
        <w:tc>
          <w:tcPr>
            <w:tcW w:w="620" w:type="dxa"/>
            <w:vAlign w:val="center"/>
          </w:tcPr>
          <w:p w:rsidR="00101E97" w:rsidRPr="0078499E" w:rsidRDefault="00101E97" w:rsidP="0078499E">
            <w:pPr>
              <w:spacing w:line="360" w:lineRule="auto"/>
              <w:rPr>
                <w:rFonts w:ascii="仿宋_GB2312" w:eastAsia="仿宋_GB2312"/>
                <w:b/>
                <w:bCs/>
                <w:szCs w:val="21"/>
              </w:rPr>
            </w:pPr>
            <w:r w:rsidRPr="0078499E">
              <w:rPr>
                <w:rFonts w:ascii="仿宋_GB2312" w:eastAsia="仿宋_GB2312" w:hint="eastAsia"/>
                <w:b/>
                <w:bCs/>
                <w:szCs w:val="21"/>
              </w:rPr>
              <w:t>序号</w:t>
            </w:r>
          </w:p>
        </w:tc>
        <w:tc>
          <w:tcPr>
            <w:tcW w:w="1320" w:type="dxa"/>
            <w:vAlign w:val="center"/>
          </w:tcPr>
          <w:p w:rsidR="00101E97" w:rsidRPr="0078499E" w:rsidRDefault="00101E97" w:rsidP="0078499E">
            <w:pPr>
              <w:spacing w:line="360" w:lineRule="auto"/>
              <w:rPr>
                <w:rFonts w:ascii="仿宋_GB2312" w:eastAsia="仿宋_GB2312"/>
                <w:b/>
                <w:bCs/>
                <w:szCs w:val="21"/>
              </w:rPr>
            </w:pPr>
            <w:r w:rsidRPr="0078499E">
              <w:rPr>
                <w:rFonts w:ascii="仿宋_GB2312" w:eastAsia="仿宋_GB2312" w:hint="eastAsia"/>
                <w:b/>
                <w:bCs/>
                <w:szCs w:val="21"/>
              </w:rPr>
              <w:t>工作单位</w:t>
            </w:r>
          </w:p>
        </w:tc>
        <w:tc>
          <w:tcPr>
            <w:tcW w:w="1780" w:type="dxa"/>
            <w:vAlign w:val="center"/>
          </w:tcPr>
          <w:p w:rsidR="00101E97" w:rsidRPr="0078499E" w:rsidRDefault="00101E97" w:rsidP="0078499E">
            <w:pPr>
              <w:spacing w:line="360" w:lineRule="auto"/>
              <w:rPr>
                <w:rFonts w:ascii="仿宋_GB2312" w:eastAsia="仿宋_GB2312"/>
                <w:b/>
                <w:bCs/>
                <w:szCs w:val="21"/>
              </w:rPr>
            </w:pPr>
            <w:r w:rsidRPr="0078499E">
              <w:rPr>
                <w:rFonts w:ascii="仿宋_GB2312" w:eastAsia="仿宋_GB2312" w:hint="eastAsia"/>
                <w:b/>
                <w:bCs/>
                <w:szCs w:val="21"/>
              </w:rPr>
              <w:t>研</w:t>
            </w:r>
            <w:r w:rsidRPr="0078499E">
              <w:rPr>
                <w:rFonts w:ascii="仿宋_GB2312" w:eastAsia="仿宋_GB2312"/>
                <w:b/>
                <w:bCs/>
                <w:szCs w:val="21"/>
              </w:rPr>
              <w:t xml:space="preserve"> </w:t>
            </w:r>
            <w:r w:rsidRPr="0078499E">
              <w:rPr>
                <w:rFonts w:ascii="仿宋_GB2312" w:eastAsia="仿宋_GB2312" w:hint="eastAsia"/>
                <w:b/>
                <w:bCs/>
                <w:szCs w:val="21"/>
              </w:rPr>
              <w:t>究</w:t>
            </w:r>
            <w:r w:rsidRPr="0078499E">
              <w:rPr>
                <w:rFonts w:ascii="仿宋_GB2312" w:eastAsia="仿宋_GB2312"/>
                <w:b/>
                <w:bCs/>
                <w:szCs w:val="21"/>
              </w:rPr>
              <w:t xml:space="preserve"> </w:t>
            </w:r>
            <w:r w:rsidRPr="0078499E">
              <w:rPr>
                <w:rFonts w:ascii="仿宋_GB2312" w:eastAsia="仿宋_GB2312" w:hint="eastAsia"/>
                <w:b/>
                <w:bCs/>
                <w:szCs w:val="21"/>
              </w:rPr>
              <w:t>课</w:t>
            </w:r>
            <w:r w:rsidRPr="0078499E">
              <w:rPr>
                <w:rFonts w:ascii="仿宋_GB2312" w:eastAsia="仿宋_GB2312"/>
                <w:b/>
                <w:bCs/>
                <w:szCs w:val="21"/>
              </w:rPr>
              <w:t xml:space="preserve"> </w:t>
            </w:r>
            <w:r w:rsidRPr="0078499E">
              <w:rPr>
                <w:rFonts w:ascii="仿宋_GB2312" w:eastAsia="仿宋_GB2312" w:hint="eastAsia"/>
                <w:b/>
                <w:bCs/>
                <w:szCs w:val="21"/>
              </w:rPr>
              <w:t>题</w:t>
            </w:r>
            <w:r w:rsidRPr="0078499E">
              <w:rPr>
                <w:rFonts w:ascii="仿宋_GB2312" w:eastAsia="仿宋_GB2312"/>
                <w:b/>
                <w:bCs/>
                <w:szCs w:val="21"/>
              </w:rPr>
              <w:t xml:space="preserve"> </w:t>
            </w:r>
            <w:r w:rsidRPr="0078499E">
              <w:rPr>
                <w:rFonts w:ascii="仿宋_GB2312" w:eastAsia="仿宋_GB2312" w:hint="eastAsia"/>
                <w:b/>
                <w:bCs/>
                <w:szCs w:val="21"/>
              </w:rPr>
              <w:t>名</w:t>
            </w:r>
            <w:r w:rsidRPr="0078499E">
              <w:rPr>
                <w:rFonts w:ascii="仿宋_GB2312" w:eastAsia="仿宋_GB2312"/>
                <w:b/>
                <w:bCs/>
                <w:szCs w:val="21"/>
              </w:rPr>
              <w:t xml:space="preserve"> </w:t>
            </w:r>
            <w:r w:rsidRPr="0078499E">
              <w:rPr>
                <w:rFonts w:ascii="仿宋_GB2312" w:eastAsia="仿宋_GB2312" w:hint="eastAsia"/>
                <w:b/>
                <w:bCs/>
                <w:szCs w:val="21"/>
              </w:rPr>
              <w:t>称</w:t>
            </w:r>
          </w:p>
        </w:tc>
        <w:tc>
          <w:tcPr>
            <w:tcW w:w="7080" w:type="dxa"/>
            <w:vAlign w:val="center"/>
          </w:tcPr>
          <w:p w:rsidR="00101E97" w:rsidRPr="0078499E" w:rsidRDefault="00101E97" w:rsidP="0078499E">
            <w:pPr>
              <w:spacing w:line="360" w:lineRule="auto"/>
              <w:ind w:firstLineChars="200" w:firstLine="422"/>
              <w:rPr>
                <w:rFonts w:ascii="仿宋_GB2312" w:eastAsia="仿宋_GB2312"/>
                <w:b/>
                <w:bCs/>
                <w:szCs w:val="21"/>
              </w:rPr>
            </w:pPr>
            <w:r w:rsidRPr="0078499E">
              <w:rPr>
                <w:rFonts w:ascii="仿宋_GB2312" w:eastAsia="仿宋_GB2312" w:hint="eastAsia"/>
                <w:b/>
                <w:bCs/>
                <w:szCs w:val="21"/>
              </w:rPr>
              <w:t>进站研究方向或拟解决关键技术</w:t>
            </w:r>
          </w:p>
        </w:tc>
      </w:tr>
      <w:tr w:rsidR="00101E97" w:rsidRPr="0078499E" w:rsidTr="0078499E">
        <w:trPr>
          <w:trHeight w:val="1125"/>
        </w:trPr>
        <w:tc>
          <w:tcPr>
            <w:tcW w:w="6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szCs w:val="21"/>
              </w:rPr>
              <w:t>1</w:t>
            </w:r>
          </w:p>
        </w:tc>
        <w:tc>
          <w:tcPr>
            <w:tcW w:w="13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hint="eastAsia"/>
                <w:szCs w:val="21"/>
              </w:rPr>
              <w:t>二十五所</w:t>
            </w:r>
          </w:p>
        </w:tc>
        <w:tc>
          <w:tcPr>
            <w:tcW w:w="1780" w:type="dxa"/>
            <w:vAlign w:val="center"/>
          </w:tcPr>
          <w:p w:rsidR="00101E97" w:rsidRPr="0078499E" w:rsidRDefault="00101E97" w:rsidP="0078499E">
            <w:pPr>
              <w:rPr>
                <w:rFonts w:ascii="仿宋_GB2312" w:eastAsia="仿宋_GB2312"/>
                <w:szCs w:val="21"/>
              </w:rPr>
            </w:pPr>
            <w:r w:rsidRPr="0078499E">
              <w:rPr>
                <w:rFonts w:ascii="仿宋_GB2312" w:eastAsia="仿宋_GB2312" w:hint="eastAsia"/>
                <w:szCs w:val="21"/>
              </w:rPr>
              <w:t>弹载共形数字相控阵雷达关键技术研究</w:t>
            </w:r>
          </w:p>
        </w:tc>
        <w:tc>
          <w:tcPr>
            <w:tcW w:w="7080" w:type="dxa"/>
            <w:vAlign w:val="center"/>
          </w:tcPr>
          <w:p w:rsidR="00101E97" w:rsidRPr="0078499E" w:rsidRDefault="00101E97" w:rsidP="008B7408">
            <w:pPr>
              <w:rPr>
                <w:rFonts w:ascii="仿宋_GB2312" w:eastAsia="仿宋_GB2312"/>
                <w:szCs w:val="21"/>
              </w:rPr>
            </w:pPr>
            <w:r w:rsidRPr="0078499E">
              <w:rPr>
                <w:rFonts w:ascii="仿宋_GB2312" w:eastAsia="仿宋_GB2312" w:hint="eastAsia"/>
                <w:szCs w:val="21"/>
              </w:rPr>
              <w:t>结合所内及相关单位的设计和工艺能力，开展弹载共形相控阵雷达技术路线研究，为共形相控阵技术发展提供参考；共形相控阵组阵技术，解决共形相控阵雷达数字波控算法，仿真、测试与校准技术；基于共形数字阵的先进雷达探测体制研究。</w:t>
            </w:r>
          </w:p>
        </w:tc>
      </w:tr>
      <w:tr w:rsidR="00101E97" w:rsidRPr="0078499E" w:rsidTr="0078499E">
        <w:trPr>
          <w:trHeight w:val="1005"/>
        </w:trPr>
        <w:tc>
          <w:tcPr>
            <w:tcW w:w="6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szCs w:val="21"/>
              </w:rPr>
              <w:t>2</w:t>
            </w:r>
          </w:p>
        </w:tc>
        <w:tc>
          <w:tcPr>
            <w:tcW w:w="13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hint="eastAsia"/>
                <w:szCs w:val="21"/>
              </w:rPr>
              <w:t>二十五所</w:t>
            </w:r>
          </w:p>
        </w:tc>
        <w:tc>
          <w:tcPr>
            <w:tcW w:w="1780" w:type="dxa"/>
            <w:vAlign w:val="center"/>
          </w:tcPr>
          <w:p w:rsidR="00101E97" w:rsidRPr="0078499E" w:rsidRDefault="00101E97" w:rsidP="00A4180C">
            <w:pPr>
              <w:rPr>
                <w:rFonts w:ascii="仿宋_GB2312" w:eastAsia="仿宋_GB2312"/>
                <w:szCs w:val="21"/>
              </w:rPr>
            </w:pPr>
            <w:r w:rsidRPr="0078499E">
              <w:rPr>
                <w:rFonts w:ascii="仿宋_GB2312" w:eastAsia="仿宋_GB2312" w:hint="eastAsia"/>
                <w:szCs w:val="21"/>
              </w:rPr>
              <w:t>激光跟瞄</w:t>
            </w:r>
            <w:r>
              <w:rPr>
                <w:rFonts w:ascii="仿宋_GB2312" w:eastAsia="仿宋_GB2312" w:hint="eastAsia"/>
                <w:szCs w:val="21"/>
              </w:rPr>
              <w:t>技术研究</w:t>
            </w:r>
          </w:p>
        </w:tc>
        <w:tc>
          <w:tcPr>
            <w:tcW w:w="7080" w:type="dxa"/>
            <w:vAlign w:val="center"/>
          </w:tcPr>
          <w:p w:rsidR="00101E97" w:rsidRPr="0078499E" w:rsidRDefault="00101E97" w:rsidP="00A91FAB">
            <w:pPr>
              <w:rPr>
                <w:rFonts w:ascii="仿宋_GB2312" w:eastAsia="仿宋_GB2312"/>
                <w:szCs w:val="21"/>
              </w:rPr>
            </w:pPr>
            <w:r w:rsidRPr="00A91FAB">
              <w:rPr>
                <w:rFonts w:ascii="仿宋_GB2312" w:eastAsia="仿宋_GB2312" w:hint="eastAsia"/>
                <w:szCs w:val="21"/>
              </w:rPr>
              <w:t>现有技术水平、体积重量制约下，固体板条激光器的输出功率在</w:t>
            </w:r>
            <w:r w:rsidRPr="00A91FAB">
              <w:rPr>
                <w:rFonts w:ascii="仿宋_GB2312" w:eastAsia="仿宋_GB2312"/>
                <w:szCs w:val="21"/>
              </w:rPr>
              <w:t>10kW</w:t>
            </w:r>
            <w:r w:rsidRPr="00A91FAB">
              <w:rPr>
                <w:rFonts w:ascii="仿宋_GB2312" w:eastAsia="仿宋_GB2312" w:hint="eastAsia"/>
                <w:szCs w:val="21"/>
              </w:rPr>
              <w:t>量级，单模光纤激光器的输出功率约</w:t>
            </w:r>
            <w:r w:rsidRPr="00A91FAB">
              <w:rPr>
                <w:rFonts w:ascii="仿宋_GB2312" w:eastAsia="仿宋_GB2312"/>
                <w:szCs w:val="21"/>
              </w:rPr>
              <w:t>3kW</w:t>
            </w:r>
            <w:r w:rsidRPr="00A91FAB">
              <w:rPr>
                <w:rFonts w:ascii="仿宋_GB2312" w:eastAsia="仿宋_GB2312" w:hint="eastAsia"/>
                <w:szCs w:val="21"/>
              </w:rPr>
              <w:t>，激光定向能武器的作用距离在有限的</w:t>
            </w:r>
            <w:smartTag w:uri="urn:schemas-microsoft-com:office:smarttags" w:element="chmetcnv">
              <w:smartTagPr>
                <w:attr w:name="TCSC" w:val="0"/>
                <w:attr w:name="NumberType" w:val="1"/>
                <w:attr w:name="Negative" w:val="False"/>
                <w:attr w:name="HasSpace" w:val="False"/>
                <w:attr w:name="SourceValue" w:val="2"/>
                <w:attr w:name="UnitName" w:val="km"/>
              </w:smartTagPr>
              <w:r w:rsidRPr="00A91FAB">
                <w:rPr>
                  <w:rFonts w:ascii="仿宋_GB2312" w:eastAsia="仿宋_GB2312"/>
                  <w:szCs w:val="21"/>
                </w:rPr>
                <w:t>2km</w:t>
              </w:r>
            </w:smartTag>
            <w:r w:rsidRPr="00A91FAB">
              <w:rPr>
                <w:rFonts w:ascii="仿宋_GB2312" w:eastAsia="仿宋_GB2312" w:hint="eastAsia"/>
                <w:szCs w:val="21"/>
              </w:rPr>
              <w:t>。为</w:t>
            </w:r>
            <w:r>
              <w:rPr>
                <w:rFonts w:ascii="仿宋_GB2312" w:eastAsia="仿宋_GB2312" w:hint="eastAsia"/>
                <w:szCs w:val="21"/>
              </w:rPr>
              <w:t>满足需求，</w:t>
            </w:r>
            <w:r w:rsidRPr="00A91FAB">
              <w:rPr>
                <w:rFonts w:ascii="仿宋_GB2312" w:eastAsia="仿宋_GB2312" w:hint="eastAsia"/>
                <w:szCs w:val="21"/>
              </w:rPr>
              <w:t>需研究高功率激光实现技术及多束激光高质量合成技术以提高激光源输出功率，</w:t>
            </w:r>
            <w:r>
              <w:rPr>
                <w:rFonts w:ascii="仿宋_GB2312" w:eastAsia="仿宋_GB2312" w:hint="eastAsia"/>
                <w:szCs w:val="21"/>
              </w:rPr>
              <w:t>及</w:t>
            </w:r>
            <w:r w:rsidRPr="00A91FAB">
              <w:rPr>
                <w:rFonts w:ascii="仿宋_GB2312" w:eastAsia="仿宋_GB2312" w:hint="eastAsia"/>
                <w:szCs w:val="21"/>
              </w:rPr>
              <w:t>研究大气传输效应自适应光学技术及激光束波前净化技术以提高激光能量在远距离的聚焦效果。</w:t>
            </w:r>
          </w:p>
        </w:tc>
      </w:tr>
      <w:tr w:rsidR="00101E97" w:rsidRPr="0078499E" w:rsidTr="0078499E">
        <w:trPr>
          <w:trHeight w:val="1410"/>
        </w:trPr>
        <w:tc>
          <w:tcPr>
            <w:tcW w:w="6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szCs w:val="21"/>
              </w:rPr>
              <w:t>3</w:t>
            </w:r>
          </w:p>
        </w:tc>
        <w:tc>
          <w:tcPr>
            <w:tcW w:w="13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hint="eastAsia"/>
                <w:szCs w:val="21"/>
              </w:rPr>
              <w:t>二十五所</w:t>
            </w:r>
          </w:p>
        </w:tc>
        <w:tc>
          <w:tcPr>
            <w:tcW w:w="1780" w:type="dxa"/>
            <w:vAlign w:val="center"/>
          </w:tcPr>
          <w:p w:rsidR="00101E97" w:rsidRPr="0078499E" w:rsidRDefault="00101E97" w:rsidP="0078499E">
            <w:pPr>
              <w:rPr>
                <w:rFonts w:ascii="仿宋_GB2312" w:eastAsia="仿宋_GB2312"/>
                <w:szCs w:val="21"/>
              </w:rPr>
            </w:pPr>
            <w:r w:rsidRPr="0078499E">
              <w:rPr>
                <w:rFonts w:ascii="仿宋_GB2312" w:eastAsia="仿宋_GB2312" w:hint="eastAsia"/>
                <w:szCs w:val="21"/>
              </w:rPr>
              <w:t>导引头战场环境干扰对抗与评估技术</w:t>
            </w:r>
            <w:r>
              <w:rPr>
                <w:rFonts w:ascii="仿宋_GB2312" w:eastAsia="仿宋_GB2312" w:hint="eastAsia"/>
                <w:szCs w:val="21"/>
              </w:rPr>
              <w:t>研究</w:t>
            </w:r>
          </w:p>
        </w:tc>
        <w:tc>
          <w:tcPr>
            <w:tcW w:w="7080" w:type="dxa"/>
            <w:vAlign w:val="center"/>
          </w:tcPr>
          <w:p w:rsidR="00101E97" w:rsidRPr="0078499E" w:rsidRDefault="00101E97" w:rsidP="008B7408">
            <w:pPr>
              <w:rPr>
                <w:rFonts w:ascii="仿宋_GB2312" w:eastAsia="仿宋_GB2312"/>
                <w:szCs w:val="21"/>
              </w:rPr>
            </w:pPr>
            <w:r w:rsidRPr="0078499E">
              <w:rPr>
                <w:rFonts w:ascii="仿宋_GB2312" w:eastAsia="仿宋_GB2312" w:hint="eastAsia"/>
                <w:szCs w:val="21"/>
              </w:rPr>
              <w:t>针对战场环境下导引头作战能力提升需求，开展复杂战场环境下导引头适应能力关键技术与理论研究，包括雷达导引头系统建模仿真技术、杂波与干扰环境建模仿真技术、战场环境下雷达导引头性能评估方法、评估环境构建技术、雷达导引头杂波对抗算法、雷达导引头干扰对抗算法、雷达导引头低截获波形设计方法等。</w:t>
            </w:r>
          </w:p>
        </w:tc>
      </w:tr>
      <w:tr w:rsidR="00101E97" w:rsidRPr="0078499E" w:rsidTr="0078499E">
        <w:trPr>
          <w:trHeight w:val="1155"/>
        </w:trPr>
        <w:tc>
          <w:tcPr>
            <w:tcW w:w="6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szCs w:val="21"/>
              </w:rPr>
              <w:t>4</w:t>
            </w:r>
          </w:p>
        </w:tc>
        <w:tc>
          <w:tcPr>
            <w:tcW w:w="13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hint="eastAsia"/>
                <w:szCs w:val="21"/>
              </w:rPr>
              <w:t>二十五所</w:t>
            </w:r>
          </w:p>
        </w:tc>
        <w:tc>
          <w:tcPr>
            <w:tcW w:w="1780" w:type="dxa"/>
            <w:vAlign w:val="center"/>
          </w:tcPr>
          <w:p w:rsidR="00101E97" w:rsidRPr="0078499E" w:rsidRDefault="00101E97" w:rsidP="0078499E">
            <w:pPr>
              <w:rPr>
                <w:rFonts w:ascii="仿宋_GB2312" w:eastAsia="仿宋_GB2312"/>
                <w:szCs w:val="21"/>
              </w:rPr>
            </w:pPr>
            <w:r w:rsidRPr="0078499E">
              <w:rPr>
                <w:rFonts w:ascii="仿宋_GB2312" w:eastAsia="仿宋_GB2312" w:hint="eastAsia"/>
                <w:szCs w:val="21"/>
              </w:rPr>
              <w:t>多通道相控阵导引头</w:t>
            </w:r>
            <w:r>
              <w:rPr>
                <w:rFonts w:ascii="仿宋_GB2312" w:eastAsia="仿宋_GB2312" w:hint="eastAsia"/>
                <w:szCs w:val="21"/>
              </w:rPr>
              <w:t>技术研究</w:t>
            </w:r>
          </w:p>
        </w:tc>
        <w:tc>
          <w:tcPr>
            <w:tcW w:w="7080" w:type="dxa"/>
            <w:vAlign w:val="center"/>
          </w:tcPr>
          <w:p w:rsidR="00101E97" w:rsidRPr="0078499E" w:rsidRDefault="00101E97" w:rsidP="008B7408">
            <w:pPr>
              <w:rPr>
                <w:rFonts w:ascii="仿宋_GB2312" w:eastAsia="仿宋_GB2312"/>
                <w:szCs w:val="21"/>
              </w:rPr>
            </w:pPr>
            <w:r w:rsidRPr="0078499E">
              <w:rPr>
                <w:rFonts w:ascii="仿宋_GB2312" w:eastAsia="仿宋_GB2312" w:hint="eastAsia"/>
                <w:szCs w:val="21"/>
              </w:rPr>
              <w:t>针对弹载多通道相控阵导引头开展关键技术与理论研究，包括多功能弹载阵列雷达系统总体设计方法、多波束形成算法研究、空时自适应算法研究等。</w:t>
            </w:r>
          </w:p>
        </w:tc>
      </w:tr>
      <w:tr w:rsidR="00101E97" w:rsidRPr="0078499E" w:rsidTr="0078499E">
        <w:trPr>
          <w:trHeight w:val="1275"/>
        </w:trPr>
        <w:tc>
          <w:tcPr>
            <w:tcW w:w="6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szCs w:val="21"/>
              </w:rPr>
              <w:t>5</w:t>
            </w:r>
          </w:p>
        </w:tc>
        <w:tc>
          <w:tcPr>
            <w:tcW w:w="13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hint="eastAsia"/>
                <w:szCs w:val="21"/>
              </w:rPr>
              <w:t>二十五所</w:t>
            </w:r>
          </w:p>
        </w:tc>
        <w:tc>
          <w:tcPr>
            <w:tcW w:w="1780" w:type="dxa"/>
            <w:vAlign w:val="center"/>
          </w:tcPr>
          <w:p w:rsidR="00101E97" w:rsidRPr="0078499E" w:rsidRDefault="00101E97" w:rsidP="0078499E">
            <w:pPr>
              <w:rPr>
                <w:rFonts w:ascii="仿宋_GB2312" w:eastAsia="仿宋_GB2312"/>
                <w:szCs w:val="21"/>
              </w:rPr>
            </w:pPr>
            <w:r w:rsidRPr="0078499E">
              <w:rPr>
                <w:rFonts w:ascii="仿宋_GB2312" w:eastAsia="仿宋_GB2312" w:hint="eastAsia"/>
                <w:szCs w:val="21"/>
              </w:rPr>
              <w:t>极化信息采集处理基础技术研究</w:t>
            </w:r>
          </w:p>
        </w:tc>
        <w:tc>
          <w:tcPr>
            <w:tcW w:w="7080" w:type="dxa"/>
            <w:vAlign w:val="center"/>
          </w:tcPr>
          <w:p w:rsidR="00101E97" w:rsidRPr="0078499E" w:rsidRDefault="00101E97" w:rsidP="008B7408">
            <w:pPr>
              <w:rPr>
                <w:rFonts w:ascii="仿宋_GB2312" w:eastAsia="仿宋_GB2312"/>
                <w:szCs w:val="21"/>
              </w:rPr>
            </w:pPr>
            <w:r w:rsidRPr="0078499E">
              <w:rPr>
                <w:rFonts w:ascii="仿宋_GB2312" w:eastAsia="仿宋_GB2312" w:hint="eastAsia"/>
                <w:szCs w:val="21"/>
              </w:rPr>
              <w:t>针对弹载主动雷达导引头开展极化关键技术与理论研究，以提升主动导引头目标识别与抗干扰能力。包括弹载主动极化雷达系统总体设计方法、弹载主动极化雷达目标极化特征提取与分析方法、弹载主动雷达导引头多极化波形设计方法、基于极化信息的主动雷达导引头目标识别与抗干扰算法研究等。</w:t>
            </w:r>
          </w:p>
        </w:tc>
      </w:tr>
      <w:tr w:rsidR="00101E97" w:rsidRPr="0078499E" w:rsidTr="0078499E">
        <w:trPr>
          <w:trHeight w:val="2070"/>
        </w:trPr>
        <w:tc>
          <w:tcPr>
            <w:tcW w:w="6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szCs w:val="21"/>
              </w:rPr>
              <w:t>6</w:t>
            </w:r>
          </w:p>
        </w:tc>
        <w:tc>
          <w:tcPr>
            <w:tcW w:w="13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hint="eastAsia"/>
                <w:szCs w:val="21"/>
              </w:rPr>
              <w:t>二十五所</w:t>
            </w:r>
          </w:p>
        </w:tc>
        <w:tc>
          <w:tcPr>
            <w:tcW w:w="1780" w:type="dxa"/>
            <w:vAlign w:val="center"/>
          </w:tcPr>
          <w:p w:rsidR="00101E97" w:rsidRPr="0078499E" w:rsidRDefault="00101E97" w:rsidP="0078499E">
            <w:pPr>
              <w:rPr>
                <w:rFonts w:ascii="仿宋_GB2312" w:eastAsia="仿宋_GB2312"/>
                <w:szCs w:val="21"/>
              </w:rPr>
            </w:pPr>
            <w:r w:rsidRPr="0078499E">
              <w:rPr>
                <w:rFonts w:ascii="仿宋_GB2312" w:eastAsia="仿宋_GB2312" w:hint="eastAsia"/>
                <w:szCs w:val="21"/>
              </w:rPr>
              <w:t>红外、可见光探测及成像微系统设计</w:t>
            </w:r>
          </w:p>
        </w:tc>
        <w:tc>
          <w:tcPr>
            <w:tcW w:w="7080" w:type="dxa"/>
            <w:vAlign w:val="center"/>
          </w:tcPr>
          <w:p w:rsidR="00101E97" w:rsidRPr="0078499E" w:rsidRDefault="00101E97" w:rsidP="008B7408">
            <w:pPr>
              <w:rPr>
                <w:rFonts w:ascii="仿宋_GB2312" w:eastAsia="仿宋_GB2312"/>
                <w:szCs w:val="21"/>
              </w:rPr>
            </w:pPr>
            <w:r w:rsidRPr="002F656F">
              <w:rPr>
                <w:rFonts w:ascii="仿宋_GB2312" w:eastAsia="仿宋_GB2312" w:hint="eastAsia"/>
                <w:szCs w:val="21"/>
              </w:rPr>
              <w:t>主要研究方向为可见光成像一体化、红外成像一体化设计。需要解决的关键技术包括：</w:t>
            </w:r>
            <w:r w:rsidRPr="002F656F">
              <w:rPr>
                <w:rFonts w:ascii="仿宋_GB2312" w:eastAsia="仿宋_GB2312"/>
                <w:szCs w:val="21"/>
              </w:rPr>
              <w:t>1</w:t>
            </w:r>
            <w:r w:rsidRPr="002F656F">
              <w:rPr>
                <w:rFonts w:ascii="仿宋_GB2312" w:eastAsia="仿宋_GB2312" w:hint="eastAsia"/>
                <w:szCs w:val="21"/>
              </w:rPr>
              <w:t>、高速图像处理体系架构设计技术，针对图像处理的不同阶段设计合适的处理器结构，完成图像数据在片大规模并行传输和处理；</w:t>
            </w:r>
            <w:r w:rsidRPr="002F656F">
              <w:rPr>
                <w:rFonts w:ascii="仿宋_GB2312" w:eastAsia="仿宋_GB2312"/>
                <w:szCs w:val="21"/>
              </w:rPr>
              <w:t>2</w:t>
            </w:r>
            <w:r w:rsidRPr="002F656F">
              <w:rPr>
                <w:rFonts w:ascii="仿宋_GB2312" w:eastAsia="仿宋_GB2312" w:hint="eastAsia"/>
                <w:szCs w:val="21"/>
              </w:rPr>
              <w:t>、视觉微系统（</w:t>
            </w:r>
            <w:r w:rsidRPr="002F656F">
              <w:rPr>
                <w:rFonts w:ascii="仿宋_GB2312" w:eastAsia="仿宋_GB2312"/>
                <w:szCs w:val="21"/>
              </w:rPr>
              <w:t>Vision SoC</w:t>
            </w:r>
            <w:r w:rsidRPr="002F656F">
              <w:rPr>
                <w:rFonts w:ascii="仿宋_GB2312" w:eastAsia="仿宋_GB2312" w:hint="eastAsia"/>
                <w:szCs w:val="21"/>
              </w:rPr>
              <w:t>）设计技术，基于</w:t>
            </w:r>
            <w:r w:rsidRPr="002F656F">
              <w:rPr>
                <w:rFonts w:ascii="仿宋_GB2312" w:eastAsia="仿宋_GB2312"/>
                <w:szCs w:val="21"/>
              </w:rPr>
              <w:t>CMOS</w:t>
            </w:r>
            <w:r w:rsidRPr="002F656F">
              <w:rPr>
                <w:rFonts w:ascii="仿宋_GB2312" w:eastAsia="仿宋_GB2312" w:hint="eastAsia"/>
                <w:szCs w:val="21"/>
              </w:rPr>
              <w:t>工艺完成视觉微系统设计，实现从探测、读出，到处理、成像的一体化设计；</w:t>
            </w:r>
            <w:r w:rsidRPr="002F656F">
              <w:rPr>
                <w:rFonts w:ascii="仿宋_GB2312" w:eastAsia="仿宋_GB2312"/>
                <w:szCs w:val="21"/>
              </w:rPr>
              <w:t>3</w:t>
            </w:r>
            <w:r w:rsidRPr="002F656F">
              <w:rPr>
                <w:rFonts w:ascii="仿宋_GB2312" w:eastAsia="仿宋_GB2312" w:hint="eastAsia"/>
                <w:szCs w:val="21"/>
              </w:rPr>
              <w:t>、红外探测及成像微系统设计技术，基于红外探测器和</w:t>
            </w:r>
            <w:r w:rsidRPr="002F656F">
              <w:rPr>
                <w:rFonts w:ascii="仿宋_GB2312" w:eastAsia="仿宋_GB2312"/>
                <w:szCs w:val="21"/>
              </w:rPr>
              <w:t>CMOS</w:t>
            </w:r>
            <w:r w:rsidRPr="002F656F">
              <w:rPr>
                <w:rFonts w:ascii="仿宋_GB2312" w:eastAsia="仿宋_GB2312" w:hint="eastAsia"/>
                <w:szCs w:val="21"/>
              </w:rPr>
              <w:t>读出、成像电路，实现红外探测、成像的一体化设计。</w:t>
            </w:r>
          </w:p>
        </w:tc>
      </w:tr>
      <w:tr w:rsidR="00101E97" w:rsidRPr="0078499E" w:rsidTr="0078499E">
        <w:trPr>
          <w:trHeight w:val="1935"/>
        </w:trPr>
        <w:tc>
          <w:tcPr>
            <w:tcW w:w="6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szCs w:val="21"/>
              </w:rPr>
              <w:t>7</w:t>
            </w:r>
          </w:p>
        </w:tc>
        <w:tc>
          <w:tcPr>
            <w:tcW w:w="1320" w:type="dxa"/>
            <w:vAlign w:val="center"/>
          </w:tcPr>
          <w:p w:rsidR="00101E97" w:rsidRPr="0078499E" w:rsidRDefault="00101E97" w:rsidP="0078499E">
            <w:pPr>
              <w:spacing w:line="360" w:lineRule="auto"/>
              <w:jc w:val="center"/>
              <w:rPr>
                <w:rFonts w:ascii="仿宋_GB2312" w:eastAsia="仿宋_GB2312"/>
                <w:szCs w:val="21"/>
              </w:rPr>
            </w:pPr>
            <w:r w:rsidRPr="0078499E">
              <w:rPr>
                <w:rFonts w:ascii="仿宋_GB2312" w:eastAsia="仿宋_GB2312" w:hint="eastAsia"/>
                <w:szCs w:val="21"/>
              </w:rPr>
              <w:t>二十五所</w:t>
            </w:r>
          </w:p>
        </w:tc>
        <w:tc>
          <w:tcPr>
            <w:tcW w:w="1780" w:type="dxa"/>
            <w:vAlign w:val="center"/>
          </w:tcPr>
          <w:p w:rsidR="00101E97" w:rsidRPr="0078499E" w:rsidRDefault="00101E97" w:rsidP="0078499E">
            <w:pPr>
              <w:rPr>
                <w:rFonts w:ascii="仿宋_GB2312" w:eastAsia="仿宋_GB2312"/>
                <w:szCs w:val="21"/>
              </w:rPr>
            </w:pPr>
            <w:r w:rsidRPr="0078499E">
              <w:rPr>
                <w:rFonts w:ascii="仿宋_GB2312" w:eastAsia="仿宋_GB2312" w:hint="eastAsia"/>
                <w:szCs w:val="21"/>
              </w:rPr>
              <w:t>面向异构多核</w:t>
            </w:r>
            <w:r w:rsidRPr="0078499E">
              <w:rPr>
                <w:rFonts w:ascii="仿宋_GB2312" w:eastAsia="仿宋_GB2312"/>
                <w:szCs w:val="21"/>
              </w:rPr>
              <w:t>SoC</w:t>
            </w:r>
            <w:r w:rsidRPr="0078499E">
              <w:rPr>
                <w:rFonts w:ascii="仿宋_GB2312" w:eastAsia="仿宋_GB2312" w:hint="eastAsia"/>
                <w:szCs w:val="21"/>
              </w:rPr>
              <w:t>芯片的实时操作系统优化方法</w:t>
            </w:r>
          </w:p>
        </w:tc>
        <w:tc>
          <w:tcPr>
            <w:tcW w:w="7080" w:type="dxa"/>
            <w:vAlign w:val="center"/>
          </w:tcPr>
          <w:p w:rsidR="00101E97" w:rsidRPr="0078499E" w:rsidRDefault="00101E97" w:rsidP="006C73FE">
            <w:pPr>
              <w:rPr>
                <w:rFonts w:ascii="仿宋_GB2312" w:eastAsia="仿宋_GB2312"/>
                <w:szCs w:val="21"/>
              </w:rPr>
            </w:pPr>
            <w:r w:rsidRPr="0078499E">
              <w:rPr>
                <w:rFonts w:ascii="仿宋_GB2312" w:eastAsia="仿宋_GB2312" w:hint="eastAsia"/>
                <w:szCs w:val="21"/>
              </w:rPr>
              <w:t>针对二十五所自主开发的异构多核</w:t>
            </w:r>
            <w:r w:rsidRPr="0078499E">
              <w:rPr>
                <w:rFonts w:ascii="仿宋_GB2312" w:eastAsia="仿宋_GB2312"/>
                <w:szCs w:val="21"/>
              </w:rPr>
              <w:t>SoC</w:t>
            </w:r>
            <w:r w:rsidRPr="0078499E">
              <w:rPr>
                <w:rFonts w:ascii="仿宋_GB2312" w:eastAsia="仿宋_GB2312" w:hint="eastAsia"/>
                <w:szCs w:val="21"/>
              </w:rPr>
              <w:t>芯片，以导引头相关应用为应用背景，选取合适的实时操作系统，并对操作系统进行优化重编译工作，目标芯片采用双核</w:t>
            </w:r>
            <w:r w:rsidRPr="0078499E">
              <w:rPr>
                <w:rFonts w:ascii="仿宋_GB2312" w:eastAsia="仿宋_GB2312"/>
                <w:szCs w:val="21"/>
              </w:rPr>
              <w:t>CPU+6</w:t>
            </w:r>
            <w:r w:rsidRPr="0078499E">
              <w:rPr>
                <w:rFonts w:ascii="仿宋_GB2312" w:eastAsia="仿宋_GB2312" w:hint="eastAsia"/>
                <w:szCs w:val="21"/>
              </w:rPr>
              <w:t>核</w:t>
            </w:r>
            <w:r w:rsidRPr="0078499E">
              <w:rPr>
                <w:rFonts w:ascii="仿宋_GB2312" w:eastAsia="仿宋_GB2312"/>
                <w:szCs w:val="21"/>
              </w:rPr>
              <w:t>DSP</w:t>
            </w:r>
            <w:r w:rsidRPr="0078499E">
              <w:rPr>
                <w:rFonts w:ascii="仿宋_GB2312" w:eastAsia="仿宋_GB2312" w:hint="eastAsia"/>
                <w:szCs w:val="21"/>
              </w:rPr>
              <w:t>结构，并含有多个高总线带宽占用的硬件加速器。需解决的关键技术包括：多线程调度技术优化、导引头系统专用</w:t>
            </w:r>
            <w:r w:rsidRPr="0078499E">
              <w:rPr>
                <w:rFonts w:ascii="仿宋_GB2312" w:eastAsia="仿宋_GB2312"/>
                <w:szCs w:val="21"/>
              </w:rPr>
              <w:t>API</w:t>
            </w:r>
            <w:r w:rsidRPr="0078499E">
              <w:rPr>
                <w:rFonts w:ascii="仿宋_GB2312" w:eastAsia="仿宋_GB2312" w:hint="eastAsia"/>
                <w:szCs w:val="21"/>
              </w:rPr>
              <w:t>开发、高效多线程通讯方法、提高总线利用率的数据传输方法、制定相关并行程序开发流程方法。</w:t>
            </w:r>
          </w:p>
        </w:tc>
      </w:tr>
    </w:tbl>
    <w:p w:rsidR="00101E97" w:rsidRDefault="00101E97" w:rsidP="005340D9">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2</w:t>
      </w:r>
      <w:r>
        <w:rPr>
          <w:rStyle w:val="Emphasis"/>
          <w:rFonts w:ascii="仿宋_GB2312" w:eastAsia="仿宋_GB2312" w:hint="eastAsia"/>
          <w:sz w:val="30"/>
          <w:szCs w:val="30"/>
        </w:rPr>
        <w:t>、合作导师简介</w:t>
      </w:r>
    </w:p>
    <w:p w:rsidR="00101E97" w:rsidRDefault="00101E97" w:rsidP="005340D9">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 xml:space="preserve">(1) </w:t>
      </w:r>
      <w:r>
        <w:rPr>
          <w:rStyle w:val="Emphasis"/>
          <w:rFonts w:ascii="仿宋_GB2312" w:eastAsia="仿宋_GB2312" w:hint="eastAsia"/>
          <w:sz w:val="30"/>
          <w:szCs w:val="30"/>
        </w:rPr>
        <w:t>董胜波：博士，</w:t>
      </w:r>
      <w:r w:rsidRPr="001D37A0">
        <w:rPr>
          <w:rStyle w:val="Emphasis"/>
          <w:rFonts w:ascii="仿宋_GB2312" w:eastAsia="仿宋_GB2312" w:hint="eastAsia"/>
          <w:sz w:val="30"/>
          <w:szCs w:val="30"/>
        </w:rPr>
        <w:t>现任二十五所副所长、</w:t>
      </w:r>
      <w:r>
        <w:rPr>
          <w:rStyle w:val="Emphasis"/>
          <w:rFonts w:ascii="仿宋_GB2312" w:eastAsia="仿宋_GB2312" w:hint="eastAsia"/>
          <w:sz w:val="30"/>
          <w:szCs w:val="30"/>
        </w:rPr>
        <w:t>毫米波国家重点实验室主任</w:t>
      </w:r>
      <w:r w:rsidRPr="001D37A0">
        <w:rPr>
          <w:rStyle w:val="Emphasis"/>
          <w:rFonts w:ascii="仿宋_GB2312" w:eastAsia="仿宋_GB2312" w:hint="eastAsia"/>
          <w:sz w:val="30"/>
          <w:szCs w:val="30"/>
        </w:rPr>
        <w:t>、</w:t>
      </w:r>
      <w:r>
        <w:rPr>
          <w:rStyle w:val="Emphasis"/>
          <w:rFonts w:ascii="仿宋_GB2312" w:eastAsia="仿宋_GB2312" w:hint="eastAsia"/>
          <w:sz w:val="30"/>
          <w:szCs w:val="30"/>
        </w:rPr>
        <w:t>集团公司有突出贡献专家、</w:t>
      </w:r>
      <w:r w:rsidRPr="001D37A0">
        <w:rPr>
          <w:rStyle w:val="Emphasis"/>
          <w:rFonts w:ascii="仿宋_GB2312" w:eastAsia="仿宋_GB2312" w:hint="eastAsia"/>
          <w:sz w:val="30"/>
          <w:szCs w:val="30"/>
        </w:rPr>
        <w:t>副总设计师和导航、制导与</w:t>
      </w:r>
      <w:r>
        <w:rPr>
          <w:rStyle w:val="Emphasis"/>
          <w:rFonts w:ascii="仿宋_GB2312" w:eastAsia="仿宋_GB2312" w:hint="eastAsia"/>
          <w:sz w:val="30"/>
          <w:szCs w:val="30"/>
        </w:rPr>
        <w:t>控制专业博士生导师，主要研究方向为精确制导技术</w:t>
      </w:r>
      <w:r w:rsidRPr="005A2537">
        <w:rPr>
          <w:rStyle w:val="Emphasis"/>
          <w:rFonts w:ascii="仿宋_GB2312" w:eastAsia="仿宋_GB2312" w:hint="eastAsia"/>
          <w:sz w:val="30"/>
          <w:szCs w:val="30"/>
        </w:rPr>
        <w:t>。</w:t>
      </w:r>
    </w:p>
    <w:p w:rsidR="00101E97" w:rsidRDefault="00101E97" w:rsidP="005340D9">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 xml:space="preserve">(2) </w:t>
      </w:r>
      <w:r>
        <w:rPr>
          <w:rStyle w:val="Emphasis"/>
          <w:rFonts w:ascii="仿宋_GB2312" w:eastAsia="仿宋_GB2312" w:hint="eastAsia"/>
          <w:sz w:val="30"/>
          <w:szCs w:val="30"/>
        </w:rPr>
        <w:t>贺志毅：博士，现</w:t>
      </w:r>
      <w:r w:rsidRPr="00F13D81">
        <w:rPr>
          <w:rStyle w:val="Emphasis"/>
          <w:rFonts w:ascii="仿宋_GB2312" w:eastAsia="仿宋_GB2312" w:hint="eastAsia"/>
          <w:sz w:val="30"/>
          <w:szCs w:val="30"/>
        </w:rPr>
        <w:t>任二十五所科技委主任、</w:t>
      </w:r>
      <w:r>
        <w:rPr>
          <w:rStyle w:val="Emphasis"/>
          <w:rFonts w:ascii="仿宋_GB2312" w:eastAsia="仿宋_GB2312" w:hint="eastAsia"/>
          <w:sz w:val="30"/>
          <w:szCs w:val="30"/>
        </w:rPr>
        <w:t>集团公司首席专家、</w:t>
      </w:r>
      <w:r w:rsidRPr="00F13D81">
        <w:rPr>
          <w:rStyle w:val="Emphasis"/>
          <w:rFonts w:ascii="仿宋_GB2312" w:eastAsia="仿宋_GB2312" w:hint="eastAsia"/>
          <w:sz w:val="30"/>
          <w:szCs w:val="30"/>
        </w:rPr>
        <w:t>副总设计师和导航、制导与控制专业博士生导师</w:t>
      </w:r>
      <w:r>
        <w:rPr>
          <w:rStyle w:val="Emphasis"/>
          <w:rFonts w:ascii="仿宋_GB2312" w:eastAsia="仿宋_GB2312" w:hint="eastAsia"/>
          <w:sz w:val="30"/>
          <w:szCs w:val="30"/>
        </w:rPr>
        <w:t>，主要研究方向为精确制导技术。</w:t>
      </w:r>
    </w:p>
    <w:p w:rsidR="00101E97" w:rsidRPr="004A32F5" w:rsidRDefault="00101E97" w:rsidP="005340D9">
      <w:pPr>
        <w:spacing w:line="360" w:lineRule="auto"/>
        <w:ind w:firstLineChars="200" w:firstLine="600"/>
        <w:rPr>
          <w:rStyle w:val="Emphasis"/>
          <w:rFonts w:ascii="仿宋_GB2312" w:eastAsia="仿宋_GB2312"/>
          <w:sz w:val="30"/>
          <w:szCs w:val="30"/>
        </w:rPr>
      </w:pPr>
      <w:r>
        <w:rPr>
          <w:rStyle w:val="Emphasis"/>
          <w:rFonts w:ascii="仿宋_GB2312" w:eastAsia="仿宋_GB2312"/>
          <w:sz w:val="30"/>
          <w:szCs w:val="30"/>
        </w:rPr>
        <w:t xml:space="preserve">(3) </w:t>
      </w:r>
      <w:r>
        <w:rPr>
          <w:rStyle w:val="Emphasis"/>
          <w:rFonts w:ascii="仿宋_GB2312" w:eastAsia="仿宋_GB2312" w:hint="eastAsia"/>
          <w:sz w:val="30"/>
          <w:szCs w:val="30"/>
        </w:rPr>
        <w:t>葛志强：博士，现任二十五所科技委副主任，集团公司有突出贡献专家、副总设计师和导航、制导与控制专业博士生导师，主要研究方向为精确制导技术。</w:t>
      </w:r>
    </w:p>
    <w:p w:rsidR="00101E97" w:rsidRPr="00514439" w:rsidRDefault="00101E97" w:rsidP="004A32F5">
      <w:pPr>
        <w:spacing w:line="360" w:lineRule="auto"/>
        <w:rPr>
          <w:rStyle w:val="Emphasis"/>
          <w:rFonts w:ascii="仿宋_GB2312" w:eastAsia="仿宋_GB2312"/>
          <w:b/>
          <w:sz w:val="30"/>
          <w:szCs w:val="30"/>
        </w:rPr>
      </w:pPr>
      <w:r w:rsidRPr="00514439">
        <w:rPr>
          <w:rStyle w:val="Emphasis"/>
          <w:rFonts w:eastAsia="仿宋_GB2312"/>
          <w:b/>
          <w:sz w:val="30"/>
          <w:szCs w:val="30"/>
        </w:rPr>
        <w:t xml:space="preserve">     </w:t>
      </w:r>
      <w:r w:rsidRPr="00514439">
        <w:rPr>
          <w:rStyle w:val="Emphasis"/>
          <w:rFonts w:ascii="仿宋_GB2312" w:eastAsia="仿宋_GB2312"/>
          <w:b/>
          <w:sz w:val="30"/>
          <w:szCs w:val="30"/>
        </w:rPr>
        <w:t xml:space="preserve"> </w:t>
      </w:r>
      <w:r>
        <w:rPr>
          <w:rStyle w:val="Emphasis"/>
          <w:rFonts w:ascii="仿宋_GB2312" w:eastAsia="仿宋_GB2312" w:hint="eastAsia"/>
          <w:b/>
          <w:sz w:val="30"/>
          <w:szCs w:val="30"/>
        </w:rPr>
        <w:t>三</w:t>
      </w:r>
      <w:r w:rsidRPr="00514439">
        <w:rPr>
          <w:rStyle w:val="Emphasis"/>
          <w:rFonts w:ascii="仿宋_GB2312" w:eastAsia="仿宋_GB2312" w:hint="eastAsia"/>
          <w:b/>
          <w:sz w:val="30"/>
          <w:szCs w:val="30"/>
        </w:rPr>
        <w:t>、进站待遇</w:t>
      </w:r>
    </w:p>
    <w:p w:rsidR="00101E97" w:rsidRPr="004A32F5" w:rsidRDefault="00101E9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eastAsia="仿宋_GB2312"/>
          <w:sz w:val="30"/>
          <w:szCs w:val="30"/>
        </w:rPr>
        <w:t xml:space="preserve">  </w:t>
      </w:r>
      <w:r w:rsidRPr="004A32F5">
        <w:rPr>
          <w:rStyle w:val="Emphasis"/>
          <w:rFonts w:eastAsia="仿宋_GB2312"/>
          <w:sz w:val="30"/>
          <w:szCs w:val="30"/>
        </w:rPr>
        <w:t> </w:t>
      </w:r>
      <w:r w:rsidRPr="004A32F5">
        <w:rPr>
          <w:rStyle w:val="Emphasis"/>
          <w:rFonts w:ascii="仿宋_GB2312" w:eastAsia="仿宋_GB2312"/>
          <w:sz w:val="30"/>
          <w:szCs w:val="30"/>
        </w:rPr>
        <w:t xml:space="preserve"> 1</w:t>
      </w:r>
      <w:r>
        <w:rPr>
          <w:rStyle w:val="Emphasis"/>
          <w:rFonts w:ascii="仿宋_GB2312" w:eastAsia="仿宋_GB2312" w:hint="eastAsia"/>
          <w:sz w:val="30"/>
          <w:szCs w:val="30"/>
        </w:rPr>
        <w:t>、</w:t>
      </w:r>
      <w:r w:rsidRPr="004A32F5">
        <w:rPr>
          <w:rStyle w:val="Emphasis"/>
          <w:rFonts w:ascii="仿宋_GB2312" w:eastAsia="仿宋_GB2312" w:hint="eastAsia"/>
          <w:sz w:val="30"/>
          <w:szCs w:val="30"/>
        </w:rPr>
        <w:t>科研配套：</w:t>
      </w:r>
      <w:r w:rsidRPr="00873289">
        <w:rPr>
          <w:rStyle w:val="Emphasis"/>
          <w:rFonts w:ascii="仿宋_GB2312" w:eastAsia="仿宋_GB2312" w:hint="eastAsia"/>
          <w:sz w:val="30"/>
          <w:szCs w:val="30"/>
        </w:rPr>
        <w:t>组建</w:t>
      </w:r>
      <w:r>
        <w:rPr>
          <w:rStyle w:val="Emphasis"/>
          <w:rFonts w:ascii="仿宋_GB2312" w:eastAsia="仿宋_GB2312" w:hint="eastAsia"/>
          <w:sz w:val="30"/>
          <w:szCs w:val="30"/>
        </w:rPr>
        <w:t>博士后指导小组</w:t>
      </w:r>
      <w:r w:rsidRPr="00873289">
        <w:rPr>
          <w:rStyle w:val="Emphasis"/>
          <w:rFonts w:ascii="仿宋_GB2312" w:eastAsia="仿宋_GB2312" w:hint="eastAsia"/>
          <w:sz w:val="30"/>
          <w:szCs w:val="30"/>
        </w:rPr>
        <w:t>对博士后研究人员进行指导并配备科研住手</w:t>
      </w:r>
      <w:r>
        <w:rPr>
          <w:rStyle w:val="Emphasis"/>
          <w:rFonts w:ascii="仿宋_GB2312" w:eastAsia="仿宋_GB2312" w:hint="eastAsia"/>
          <w:sz w:val="30"/>
          <w:szCs w:val="30"/>
        </w:rPr>
        <w:t>；</w:t>
      </w:r>
      <w:r w:rsidRPr="00873289">
        <w:rPr>
          <w:rStyle w:val="Emphasis"/>
          <w:rFonts w:ascii="仿宋_GB2312" w:eastAsia="仿宋_GB2312" w:hint="eastAsia"/>
          <w:sz w:val="30"/>
          <w:szCs w:val="30"/>
        </w:rPr>
        <w:t>提供研究经费、实验室、实验仪器及设备</w:t>
      </w:r>
      <w:r>
        <w:rPr>
          <w:rStyle w:val="Emphasis"/>
          <w:rFonts w:ascii="仿宋_GB2312" w:eastAsia="仿宋_GB2312" w:hint="eastAsia"/>
          <w:sz w:val="30"/>
          <w:szCs w:val="30"/>
        </w:rPr>
        <w:t>；</w:t>
      </w:r>
      <w:r w:rsidRPr="00873289">
        <w:rPr>
          <w:rStyle w:val="Emphasis"/>
          <w:rFonts w:ascii="仿宋_GB2312" w:eastAsia="仿宋_GB2312" w:hint="eastAsia"/>
          <w:sz w:val="30"/>
          <w:szCs w:val="30"/>
        </w:rPr>
        <w:t>配备科技期刊数据库、资料室等资源</w:t>
      </w:r>
      <w:r>
        <w:rPr>
          <w:rStyle w:val="Emphasis"/>
          <w:rFonts w:ascii="仿宋_GB2312" w:eastAsia="仿宋_GB2312" w:hint="eastAsia"/>
          <w:sz w:val="30"/>
          <w:szCs w:val="30"/>
        </w:rPr>
        <w:t>；支持博士后研究人员申请博士后科学基金资助金</w:t>
      </w:r>
      <w:r w:rsidRPr="00873289">
        <w:rPr>
          <w:rStyle w:val="Emphasis"/>
          <w:rFonts w:ascii="仿宋_GB2312" w:eastAsia="仿宋_GB2312" w:hint="eastAsia"/>
          <w:sz w:val="30"/>
          <w:szCs w:val="30"/>
        </w:rPr>
        <w:t>。</w:t>
      </w:r>
    </w:p>
    <w:p w:rsidR="00101E97" w:rsidRDefault="00101E97" w:rsidP="00F3304E">
      <w:pPr>
        <w:spacing w:line="360" w:lineRule="auto"/>
        <w:rPr>
          <w:rFonts w:ascii="仿宋_GB2312" w:eastAsia="仿宋_GB2312"/>
          <w:sz w:val="28"/>
          <w:szCs w:val="28"/>
        </w:rPr>
      </w:pPr>
      <w:r w:rsidRPr="004A32F5">
        <w:rPr>
          <w:rStyle w:val="Emphasis"/>
          <w:rFonts w:eastAsia="仿宋_GB2312"/>
          <w:sz w:val="30"/>
          <w:szCs w:val="30"/>
        </w:rPr>
        <w:t>   </w:t>
      </w:r>
      <w:r>
        <w:rPr>
          <w:rStyle w:val="Emphasis"/>
          <w:rFonts w:eastAsia="仿宋_GB2312"/>
          <w:sz w:val="30"/>
          <w:szCs w:val="30"/>
        </w:rPr>
        <w:t xml:space="preserve">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2</w:t>
      </w:r>
      <w:r>
        <w:rPr>
          <w:rStyle w:val="Emphasis"/>
          <w:rFonts w:ascii="仿宋_GB2312" w:eastAsia="仿宋_GB2312" w:hint="eastAsia"/>
          <w:sz w:val="30"/>
          <w:szCs w:val="30"/>
        </w:rPr>
        <w:t>、</w:t>
      </w:r>
      <w:r w:rsidRPr="004A32F5">
        <w:rPr>
          <w:rStyle w:val="Emphasis"/>
          <w:rFonts w:ascii="仿宋_GB2312" w:eastAsia="仿宋_GB2312" w:hint="eastAsia"/>
          <w:sz w:val="30"/>
          <w:szCs w:val="30"/>
        </w:rPr>
        <w:t>薪酬待遇</w:t>
      </w:r>
      <w:r>
        <w:rPr>
          <w:rStyle w:val="Emphasis"/>
          <w:rFonts w:ascii="仿宋_GB2312" w:eastAsia="仿宋_GB2312" w:hint="eastAsia"/>
          <w:sz w:val="30"/>
          <w:szCs w:val="30"/>
        </w:rPr>
        <w:t>：</w:t>
      </w:r>
      <w:r w:rsidRPr="00F3304E">
        <w:rPr>
          <w:rStyle w:val="Emphasis"/>
          <w:rFonts w:ascii="仿宋_GB2312" w:eastAsia="仿宋_GB2312" w:hint="eastAsia"/>
          <w:sz w:val="28"/>
          <w:szCs w:val="28"/>
        </w:rPr>
        <w:t>年薪</w:t>
      </w:r>
      <w:r>
        <w:rPr>
          <w:rStyle w:val="Emphasis"/>
          <w:rFonts w:ascii="仿宋_GB2312" w:eastAsia="仿宋_GB2312"/>
          <w:sz w:val="28"/>
          <w:szCs w:val="28"/>
        </w:rPr>
        <w:t>15</w:t>
      </w:r>
      <w:r w:rsidRPr="00F3304E">
        <w:rPr>
          <w:rStyle w:val="Emphasis"/>
          <w:rFonts w:ascii="仿宋_GB2312" w:eastAsia="仿宋_GB2312" w:hint="eastAsia"/>
          <w:sz w:val="28"/>
          <w:szCs w:val="28"/>
        </w:rPr>
        <w:t>万元</w:t>
      </w:r>
      <w:r>
        <w:rPr>
          <w:rStyle w:val="Emphasis"/>
          <w:rFonts w:ascii="仿宋_GB2312" w:eastAsia="仿宋_GB2312"/>
          <w:sz w:val="28"/>
          <w:szCs w:val="28"/>
        </w:rPr>
        <w:t>-22</w:t>
      </w:r>
      <w:r w:rsidRPr="00F3304E">
        <w:rPr>
          <w:rStyle w:val="Emphasis"/>
          <w:rFonts w:ascii="仿宋_GB2312" w:eastAsia="仿宋_GB2312" w:hint="eastAsia"/>
          <w:sz w:val="28"/>
          <w:szCs w:val="28"/>
        </w:rPr>
        <w:t>万元，特别优秀</w:t>
      </w:r>
      <w:r>
        <w:rPr>
          <w:rStyle w:val="Emphasis"/>
          <w:rFonts w:ascii="仿宋_GB2312" w:eastAsia="仿宋_GB2312" w:hint="eastAsia"/>
          <w:sz w:val="28"/>
          <w:szCs w:val="28"/>
        </w:rPr>
        <w:t>可</w:t>
      </w:r>
      <w:r w:rsidRPr="00F3304E">
        <w:rPr>
          <w:rStyle w:val="Emphasis"/>
          <w:rFonts w:ascii="仿宋_GB2312" w:eastAsia="仿宋_GB2312" w:hint="eastAsia"/>
          <w:sz w:val="28"/>
          <w:szCs w:val="28"/>
        </w:rPr>
        <w:t>另议</w:t>
      </w:r>
      <w:r>
        <w:rPr>
          <w:rStyle w:val="Emphasis"/>
          <w:rFonts w:ascii="仿宋_GB2312" w:eastAsia="仿宋_GB2312" w:hint="eastAsia"/>
          <w:sz w:val="28"/>
          <w:szCs w:val="28"/>
        </w:rPr>
        <w:t>；视同正式人员管理，享受正式在职人员福利待遇，享受国家、集团公司等上级规定的福利待遇；</w:t>
      </w:r>
      <w:r w:rsidRPr="00F3304E">
        <w:rPr>
          <w:rStyle w:val="Emphasis"/>
          <w:rFonts w:ascii="仿宋_GB2312" w:eastAsia="仿宋_GB2312" w:hint="eastAsia"/>
          <w:sz w:val="28"/>
          <w:szCs w:val="28"/>
        </w:rPr>
        <w:t>出站后</w:t>
      </w:r>
      <w:r w:rsidRPr="00F3304E">
        <w:rPr>
          <w:rFonts w:ascii="仿宋_GB2312" w:eastAsia="仿宋_GB2312" w:hint="eastAsia"/>
          <w:sz w:val="28"/>
          <w:szCs w:val="28"/>
        </w:rPr>
        <w:t>优先留</w:t>
      </w:r>
      <w:r>
        <w:rPr>
          <w:rFonts w:ascii="仿宋_GB2312" w:eastAsia="仿宋_GB2312" w:hint="eastAsia"/>
          <w:sz w:val="28"/>
          <w:szCs w:val="28"/>
        </w:rPr>
        <w:t>所</w:t>
      </w:r>
      <w:r w:rsidRPr="00F3304E">
        <w:rPr>
          <w:rFonts w:ascii="仿宋_GB2312" w:eastAsia="仿宋_GB2312" w:hint="eastAsia"/>
          <w:sz w:val="28"/>
          <w:szCs w:val="28"/>
        </w:rPr>
        <w:t>工作。</w:t>
      </w:r>
    </w:p>
    <w:p w:rsidR="00101E97" w:rsidRPr="00F3304E" w:rsidRDefault="00101E97" w:rsidP="005340D9">
      <w:pPr>
        <w:spacing w:line="360" w:lineRule="auto"/>
        <w:ind w:firstLineChars="250" w:firstLine="700"/>
        <w:rPr>
          <w:rStyle w:val="Emphasis"/>
          <w:rFonts w:ascii="仿宋_GB2312" w:eastAsia="仿宋_GB2312"/>
          <w:sz w:val="28"/>
          <w:szCs w:val="28"/>
        </w:rPr>
      </w:pPr>
      <w:r>
        <w:rPr>
          <w:rFonts w:ascii="仿宋_GB2312" w:eastAsia="仿宋_GB2312"/>
          <w:sz w:val="28"/>
          <w:szCs w:val="28"/>
        </w:rPr>
        <w:t>3</w:t>
      </w:r>
      <w:r>
        <w:rPr>
          <w:rFonts w:ascii="仿宋_GB2312" w:eastAsia="仿宋_GB2312" w:hint="eastAsia"/>
          <w:sz w:val="28"/>
          <w:szCs w:val="28"/>
        </w:rPr>
        <w:t>、工作地点：北京市海淀区。</w:t>
      </w:r>
    </w:p>
    <w:p w:rsidR="00101E97" w:rsidRPr="00514439" w:rsidRDefault="00101E97" w:rsidP="00514439">
      <w:pPr>
        <w:spacing w:line="360" w:lineRule="auto"/>
        <w:ind w:firstLineChars="200" w:firstLine="602"/>
        <w:rPr>
          <w:rStyle w:val="Emphasis"/>
          <w:rFonts w:ascii="仿宋_GB2312" w:eastAsia="仿宋_GB2312"/>
          <w:b/>
          <w:sz w:val="30"/>
          <w:szCs w:val="30"/>
        </w:rPr>
      </w:pPr>
      <w:r>
        <w:rPr>
          <w:rStyle w:val="Emphasis"/>
          <w:rFonts w:ascii="仿宋_GB2312" w:eastAsia="仿宋_GB2312" w:hint="eastAsia"/>
          <w:b/>
          <w:sz w:val="30"/>
          <w:szCs w:val="30"/>
        </w:rPr>
        <w:t>四</w:t>
      </w:r>
      <w:r w:rsidRPr="00514439">
        <w:rPr>
          <w:rStyle w:val="Emphasis"/>
          <w:rFonts w:ascii="仿宋_GB2312" w:eastAsia="仿宋_GB2312" w:hint="eastAsia"/>
          <w:b/>
          <w:sz w:val="30"/>
          <w:szCs w:val="30"/>
        </w:rPr>
        <w:t>、申请程序</w:t>
      </w:r>
    </w:p>
    <w:p w:rsidR="00101E97" w:rsidRPr="004A32F5" w:rsidRDefault="00101E9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1</w:t>
      </w:r>
      <w:r w:rsidRPr="004A32F5">
        <w:rPr>
          <w:rStyle w:val="Emphasis"/>
          <w:rFonts w:ascii="仿宋_GB2312" w:eastAsia="仿宋_GB2312" w:hint="eastAsia"/>
          <w:sz w:val="30"/>
          <w:szCs w:val="30"/>
        </w:rPr>
        <w:t>、申请者通过电子邮件发送详细的个人简历一份，自荐信一份，</w:t>
      </w:r>
      <w:r w:rsidRPr="004A32F5">
        <w:rPr>
          <w:rStyle w:val="Emphasis"/>
          <w:rFonts w:eastAsia="仿宋_GB2312"/>
          <w:sz w:val="30"/>
          <w:szCs w:val="30"/>
        </w:rPr>
        <w:t> </w:t>
      </w:r>
      <w:r w:rsidRPr="004A32F5">
        <w:rPr>
          <w:rStyle w:val="Emphasis"/>
          <w:rFonts w:ascii="仿宋_GB2312" w:eastAsia="仿宋_GB2312" w:hint="eastAsia"/>
          <w:sz w:val="30"/>
          <w:szCs w:val="30"/>
        </w:rPr>
        <w:t>三份专家推荐信，以及其他能证明自己学术水平和成果的材料。其中，自荐信请标明应聘的研究方向并客观解释自己在该方向上的优势所在。</w:t>
      </w:r>
    </w:p>
    <w:p w:rsidR="00101E97" w:rsidRPr="004A32F5" w:rsidRDefault="00101E9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sz w:val="30"/>
          <w:szCs w:val="30"/>
        </w:rPr>
        <w:t xml:space="preserve">  </w:t>
      </w:r>
      <w:r w:rsidRPr="004A32F5">
        <w:rPr>
          <w:rStyle w:val="Emphasis"/>
          <w:rFonts w:ascii="仿宋_GB2312" w:eastAsia="仿宋_GB2312"/>
          <w:sz w:val="30"/>
          <w:szCs w:val="30"/>
        </w:rPr>
        <w:t>2</w:t>
      </w:r>
      <w:r w:rsidRPr="004A32F5">
        <w:rPr>
          <w:rStyle w:val="Emphasis"/>
          <w:rFonts w:ascii="仿宋_GB2312" w:eastAsia="仿宋_GB2312" w:hint="eastAsia"/>
          <w:sz w:val="30"/>
          <w:szCs w:val="30"/>
        </w:rPr>
        <w:t>、对申请者进行初步审查，并将结果通知申请者。</w:t>
      </w:r>
    </w:p>
    <w:p w:rsidR="00101E97" w:rsidRPr="004A32F5" w:rsidRDefault="00101E9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eastAsia="仿宋_GB2312"/>
          <w:sz w:val="30"/>
          <w:szCs w:val="30"/>
        </w:rPr>
        <w:t xml:space="preserve">  </w:t>
      </w:r>
      <w:r w:rsidRPr="004A32F5">
        <w:rPr>
          <w:rStyle w:val="Emphasis"/>
          <w:rFonts w:ascii="仿宋_GB2312" w:eastAsia="仿宋_GB2312"/>
          <w:sz w:val="30"/>
          <w:szCs w:val="30"/>
        </w:rPr>
        <w:t xml:space="preserve"> 3</w:t>
      </w:r>
      <w:r w:rsidRPr="004A32F5">
        <w:rPr>
          <w:rStyle w:val="Emphasis"/>
          <w:rFonts w:ascii="仿宋_GB2312" w:eastAsia="仿宋_GB2312" w:hint="eastAsia"/>
          <w:sz w:val="30"/>
          <w:szCs w:val="30"/>
        </w:rPr>
        <w:t>、对初审通过的申请者，约定时间进行面试，面试前请准备</w:t>
      </w:r>
      <w:r w:rsidRPr="004A32F5">
        <w:rPr>
          <w:rStyle w:val="Emphasis"/>
          <w:rFonts w:ascii="仿宋_GB2312" w:eastAsia="仿宋_GB2312"/>
          <w:sz w:val="30"/>
          <w:szCs w:val="30"/>
        </w:rPr>
        <w:t>40</w:t>
      </w:r>
      <w:r w:rsidRPr="004A32F5">
        <w:rPr>
          <w:rStyle w:val="Emphasis"/>
          <w:rFonts w:ascii="仿宋_GB2312" w:eastAsia="仿宋_GB2312" w:hint="eastAsia"/>
          <w:sz w:val="30"/>
          <w:szCs w:val="30"/>
        </w:rPr>
        <w:t>分钟的报告，主要说明自己的博士论文内容、成果以及今后的研究计划。</w:t>
      </w:r>
    </w:p>
    <w:p w:rsidR="00101E97" w:rsidRPr="004A32F5" w:rsidRDefault="00101E9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ascii="仿宋_GB2312" w:eastAsia="仿宋_GB2312"/>
          <w:sz w:val="30"/>
          <w:szCs w:val="30"/>
        </w:rPr>
        <w:t xml:space="preserve">   </w:t>
      </w:r>
      <w:r w:rsidRPr="004A32F5">
        <w:rPr>
          <w:rStyle w:val="Emphasis"/>
          <w:rFonts w:ascii="仿宋_GB2312" w:eastAsia="仿宋_GB2312"/>
          <w:sz w:val="30"/>
          <w:szCs w:val="30"/>
        </w:rPr>
        <w:t>4</w:t>
      </w:r>
      <w:r w:rsidRPr="004A32F5">
        <w:rPr>
          <w:rStyle w:val="Emphasis"/>
          <w:rFonts w:ascii="仿宋_GB2312" w:eastAsia="仿宋_GB2312" w:hint="eastAsia"/>
          <w:sz w:val="30"/>
          <w:szCs w:val="30"/>
        </w:rPr>
        <w:t>、答辩通过后，按相关规定办理后续手续。</w:t>
      </w:r>
    </w:p>
    <w:p w:rsidR="00101E97" w:rsidRPr="00514439" w:rsidRDefault="00101E97" w:rsidP="004A32F5">
      <w:pPr>
        <w:spacing w:line="360" w:lineRule="auto"/>
        <w:rPr>
          <w:rStyle w:val="Emphasis"/>
          <w:rFonts w:ascii="仿宋_GB2312" w:eastAsia="仿宋_GB2312"/>
          <w:b/>
          <w:sz w:val="30"/>
          <w:szCs w:val="30"/>
        </w:rPr>
      </w:pPr>
      <w:r w:rsidRPr="00514439">
        <w:rPr>
          <w:rStyle w:val="Emphasis"/>
          <w:rFonts w:eastAsia="仿宋_GB2312"/>
          <w:b/>
          <w:sz w:val="30"/>
          <w:szCs w:val="30"/>
        </w:rPr>
        <w:t>   </w:t>
      </w:r>
      <w:r w:rsidRPr="00514439">
        <w:rPr>
          <w:rStyle w:val="Emphasis"/>
          <w:rFonts w:ascii="仿宋_GB2312" w:eastAsia="仿宋_GB2312"/>
          <w:b/>
          <w:sz w:val="30"/>
          <w:szCs w:val="30"/>
        </w:rPr>
        <w:t xml:space="preserve">   </w:t>
      </w:r>
      <w:r>
        <w:rPr>
          <w:rStyle w:val="Emphasis"/>
          <w:rFonts w:ascii="仿宋_GB2312" w:eastAsia="仿宋_GB2312" w:hint="eastAsia"/>
          <w:b/>
          <w:sz w:val="30"/>
          <w:szCs w:val="30"/>
        </w:rPr>
        <w:t>五</w:t>
      </w:r>
      <w:r w:rsidRPr="00514439">
        <w:rPr>
          <w:rStyle w:val="Emphasis"/>
          <w:rFonts w:ascii="仿宋_GB2312" w:eastAsia="仿宋_GB2312" w:hint="eastAsia"/>
          <w:b/>
          <w:sz w:val="30"/>
          <w:szCs w:val="30"/>
        </w:rPr>
        <w:t>、联系方式</w:t>
      </w:r>
    </w:p>
    <w:p w:rsidR="00101E97" w:rsidRDefault="00101E97" w:rsidP="005340D9">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Pr>
          <w:rStyle w:val="Emphasis"/>
          <w:rFonts w:ascii="仿宋_GB2312" w:eastAsia="仿宋_GB2312" w:hint="eastAsia"/>
          <w:sz w:val="30"/>
          <w:szCs w:val="30"/>
        </w:rPr>
        <w:t>联系人：周</w:t>
      </w:r>
      <w:r>
        <w:rPr>
          <w:rStyle w:val="Emphasis"/>
          <w:rFonts w:ascii="仿宋_GB2312" w:eastAsia="仿宋_GB2312"/>
          <w:sz w:val="30"/>
          <w:szCs w:val="30"/>
        </w:rPr>
        <w:t xml:space="preserve">  </w:t>
      </w:r>
      <w:r>
        <w:rPr>
          <w:rStyle w:val="Emphasis"/>
          <w:rFonts w:ascii="仿宋_GB2312" w:eastAsia="仿宋_GB2312" w:hint="eastAsia"/>
          <w:sz w:val="30"/>
          <w:szCs w:val="30"/>
        </w:rPr>
        <w:t>辉</w:t>
      </w:r>
      <w:r>
        <w:rPr>
          <w:rStyle w:val="Emphasis"/>
          <w:rFonts w:ascii="仿宋_GB2312" w:eastAsia="仿宋_GB2312"/>
          <w:sz w:val="30"/>
          <w:szCs w:val="30"/>
        </w:rPr>
        <w:t xml:space="preserve">  </w:t>
      </w:r>
      <w:r>
        <w:rPr>
          <w:rStyle w:val="Emphasis"/>
          <w:rFonts w:ascii="仿宋_GB2312" w:eastAsia="仿宋_GB2312" w:hint="eastAsia"/>
          <w:sz w:val="30"/>
          <w:szCs w:val="30"/>
        </w:rPr>
        <w:t>曹礼宝</w:t>
      </w:r>
    </w:p>
    <w:p w:rsidR="00101E97" w:rsidRDefault="00101E9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Pr>
          <w:rStyle w:val="Emphasis"/>
          <w:rFonts w:ascii="仿宋_GB2312" w:eastAsia="仿宋_GB2312"/>
          <w:sz w:val="30"/>
          <w:szCs w:val="30"/>
        </w:rPr>
        <w:t xml:space="preserve"> </w:t>
      </w:r>
      <w:r w:rsidRPr="004A32F5">
        <w:rPr>
          <w:rStyle w:val="Emphasis"/>
          <w:rFonts w:ascii="仿宋_GB2312" w:eastAsia="仿宋_GB2312" w:hint="eastAsia"/>
          <w:sz w:val="30"/>
          <w:szCs w:val="30"/>
        </w:rPr>
        <w:t>电话：</w:t>
      </w:r>
      <w:r>
        <w:rPr>
          <w:rStyle w:val="Emphasis"/>
          <w:rFonts w:ascii="仿宋_GB2312" w:eastAsia="仿宋_GB2312"/>
          <w:sz w:val="30"/>
          <w:szCs w:val="30"/>
        </w:rPr>
        <w:t>010-68386115  010-68386158</w:t>
      </w:r>
    </w:p>
    <w:p w:rsidR="00101E97" w:rsidRPr="004A32F5" w:rsidRDefault="00101E97" w:rsidP="004A32F5">
      <w:pPr>
        <w:spacing w:line="360" w:lineRule="auto"/>
        <w:rPr>
          <w:rStyle w:val="Emphasis"/>
          <w:rFonts w:ascii="仿宋_GB2312" w:eastAsia="仿宋_GB2312"/>
          <w:sz w:val="30"/>
          <w:szCs w:val="30"/>
        </w:rPr>
      </w:pPr>
      <w:r w:rsidRPr="004A32F5">
        <w:rPr>
          <w:rStyle w:val="Emphasis"/>
          <w:rFonts w:eastAsia="仿宋_GB2312"/>
          <w:sz w:val="30"/>
          <w:szCs w:val="30"/>
        </w:rPr>
        <w:t>   </w:t>
      </w:r>
      <w:r w:rsidRPr="004A32F5">
        <w:rPr>
          <w:rStyle w:val="Emphasis"/>
          <w:rFonts w:ascii="仿宋_GB2312" w:eastAsia="仿宋_GB2312"/>
          <w:sz w:val="30"/>
          <w:szCs w:val="30"/>
        </w:rPr>
        <w:t xml:space="preserve"> </w:t>
      </w:r>
      <w:r w:rsidRPr="004A32F5">
        <w:rPr>
          <w:rStyle w:val="Emphasis"/>
          <w:rFonts w:eastAsia="仿宋_GB2312"/>
          <w:sz w:val="30"/>
          <w:szCs w:val="30"/>
        </w:rPr>
        <w:t> </w:t>
      </w:r>
      <w:r w:rsidRPr="004A32F5">
        <w:rPr>
          <w:rStyle w:val="Emphasis"/>
          <w:rFonts w:ascii="仿宋_GB2312" w:eastAsia="仿宋_GB2312"/>
          <w:sz w:val="30"/>
          <w:szCs w:val="30"/>
        </w:rPr>
        <w:t xml:space="preserve">E-mail: </w:t>
      </w:r>
      <w:r>
        <w:rPr>
          <w:rStyle w:val="Emphasis"/>
          <w:rFonts w:ascii="仿宋_GB2312" w:eastAsia="仿宋_GB2312"/>
          <w:sz w:val="30"/>
          <w:szCs w:val="30"/>
        </w:rPr>
        <w:t>25suozp@sina.com</w:t>
      </w:r>
    </w:p>
    <w:p w:rsidR="00101E97" w:rsidRPr="004A32F5" w:rsidRDefault="00101E97"/>
    <w:sectPr w:rsidR="00101E97" w:rsidRPr="004A32F5" w:rsidSect="004A32F5">
      <w:pgSz w:w="11906" w:h="16838" w:code="9"/>
      <w:pgMar w:top="1418" w:right="1418" w:bottom="1304" w:left="1418"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E97" w:rsidRDefault="00101E97" w:rsidP="002F656F">
      <w:r>
        <w:separator/>
      </w:r>
    </w:p>
  </w:endnote>
  <w:endnote w:type="continuationSeparator" w:id="0">
    <w:p w:rsidR="00101E97" w:rsidRDefault="00101E97" w:rsidP="002F65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微软雅黑">
    <w:altName w:val="Arial Unicode MS"/>
    <w:panose1 w:val="020B0503020204020204"/>
    <w:charset w:val="86"/>
    <w:family w:val="swiss"/>
    <w:pitch w:val="variable"/>
    <w:sig w:usb0="80000287" w:usb1="2A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E97" w:rsidRDefault="00101E97" w:rsidP="002F656F">
      <w:r>
        <w:separator/>
      </w:r>
    </w:p>
  </w:footnote>
  <w:footnote w:type="continuationSeparator" w:id="0">
    <w:p w:rsidR="00101E97" w:rsidRDefault="00101E97" w:rsidP="002F65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6B093F"/>
    <w:multiLevelType w:val="multilevel"/>
    <w:tmpl w:val="968295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21462D0A"/>
    <w:multiLevelType w:val="hybridMultilevel"/>
    <w:tmpl w:val="6FE62658"/>
    <w:lvl w:ilvl="0" w:tplc="B3347DF4">
      <w:start w:val="3"/>
      <w:numFmt w:val="decimal"/>
      <w:lvlText w:val="%1、"/>
      <w:lvlJc w:val="left"/>
      <w:pPr>
        <w:ind w:left="1320" w:hanging="72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2">
    <w:nsid w:val="29916D1A"/>
    <w:multiLevelType w:val="hybridMultilevel"/>
    <w:tmpl w:val="9CFE3432"/>
    <w:lvl w:ilvl="0" w:tplc="4078B246">
      <w:start w:val="1"/>
      <w:numFmt w:val="decimal"/>
      <w:lvlText w:val="%1、"/>
      <w:lvlJc w:val="left"/>
      <w:pPr>
        <w:ind w:left="1320" w:hanging="72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3">
    <w:nsid w:val="2ABC24A0"/>
    <w:multiLevelType w:val="hybridMultilevel"/>
    <w:tmpl w:val="5582D0AA"/>
    <w:lvl w:ilvl="0" w:tplc="3DE856C6">
      <w:start w:val="1"/>
      <w:numFmt w:val="decimal"/>
      <w:lvlText w:val="%1、"/>
      <w:lvlJc w:val="left"/>
      <w:pPr>
        <w:tabs>
          <w:tab w:val="num" w:pos="1170"/>
        </w:tabs>
        <w:ind w:left="1170" w:hanging="720"/>
      </w:pPr>
      <w:rPr>
        <w:rFonts w:cs="Times New Roman" w:hint="default"/>
      </w:rPr>
    </w:lvl>
    <w:lvl w:ilvl="1" w:tplc="04090019" w:tentative="1">
      <w:start w:val="1"/>
      <w:numFmt w:val="lowerLetter"/>
      <w:lvlText w:val="%2)"/>
      <w:lvlJc w:val="left"/>
      <w:pPr>
        <w:tabs>
          <w:tab w:val="num" w:pos="1290"/>
        </w:tabs>
        <w:ind w:left="1290" w:hanging="420"/>
      </w:pPr>
      <w:rPr>
        <w:rFonts w:cs="Times New Roman"/>
      </w:rPr>
    </w:lvl>
    <w:lvl w:ilvl="2" w:tplc="0409001B" w:tentative="1">
      <w:start w:val="1"/>
      <w:numFmt w:val="lowerRoman"/>
      <w:lvlText w:val="%3."/>
      <w:lvlJc w:val="right"/>
      <w:pPr>
        <w:tabs>
          <w:tab w:val="num" w:pos="1710"/>
        </w:tabs>
        <w:ind w:left="1710" w:hanging="420"/>
      </w:pPr>
      <w:rPr>
        <w:rFonts w:cs="Times New Roman"/>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4">
    <w:nsid w:val="36AA47E9"/>
    <w:multiLevelType w:val="multilevel"/>
    <w:tmpl w:val="FA74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B05395"/>
    <w:multiLevelType w:val="multilevel"/>
    <w:tmpl w:val="672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594876"/>
    <w:multiLevelType w:val="hybridMultilevel"/>
    <w:tmpl w:val="EA8A3A3C"/>
    <w:lvl w:ilvl="0" w:tplc="4D60E7B0">
      <w:start w:val="3"/>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65136615"/>
    <w:multiLevelType w:val="hybridMultilevel"/>
    <w:tmpl w:val="12522AB0"/>
    <w:lvl w:ilvl="0" w:tplc="9B8EFFB2">
      <w:start w:val="3"/>
      <w:numFmt w:val="decimal"/>
      <w:lvlText w:val="%1、"/>
      <w:lvlJc w:val="left"/>
      <w:pPr>
        <w:ind w:left="1320" w:hanging="720"/>
      </w:pPr>
      <w:rPr>
        <w:rFonts w:cs="Times New Roman" w:hint="default"/>
      </w:rPr>
    </w:lvl>
    <w:lvl w:ilvl="1" w:tplc="04090019" w:tentative="1">
      <w:start w:val="1"/>
      <w:numFmt w:val="lowerLetter"/>
      <w:lvlText w:val="%2)"/>
      <w:lvlJc w:val="left"/>
      <w:pPr>
        <w:ind w:left="1440" w:hanging="420"/>
      </w:pPr>
      <w:rPr>
        <w:rFonts w:cs="Times New Roman"/>
      </w:rPr>
    </w:lvl>
    <w:lvl w:ilvl="2" w:tplc="0409001B" w:tentative="1">
      <w:start w:val="1"/>
      <w:numFmt w:val="lowerRoman"/>
      <w:lvlText w:val="%3."/>
      <w:lvlJc w:val="right"/>
      <w:pPr>
        <w:ind w:left="1860" w:hanging="420"/>
      </w:pPr>
      <w:rPr>
        <w:rFonts w:cs="Times New Roman"/>
      </w:rPr>
    </w:lvl>
    <w:lvl w:ilvl="3" w:tplc="0409000F" w:tentative="1">
      <w:start w:val="1"/>
      <w:numFmt w:val="decimal"/>
      <w:lvlText w:val="%4."/>
      <w:lvlJc w:val="left"/>
      <w:pPr>
        <w:ind w:left="2280" w:hanging="420"/>
      </w:pPr>
      <w:rPr>
        <w:rFonts w:cs="Times New Roman"/>
      </w:rPr>
    </w:lvl>
    <w:lvl w:ilvl="4" w:tplc="04090019" w:tentative="1">
      <w:start w:val="1"/>
      <w:numFmt w:val="lowerLetter"/>
      <w:lvlText w:val="%5)"/>
      <w:lvlJc w:val="left"/>
      <w:pPr>
        <w:ind w:left="2700" w:hanging="420"/>
      </w:pPr>
      <w:rPr>
        <w:rFonts w:cs="Times New Roman"/>
      </w:rPr>
    </w:lvl>
    <w:lvl w:ilvl="5" w:tplc="0409001B" w:tentative="1">
      <w:start w:val="1"/>
      <w:numFmt w:val="lowerRoman"/>
      <w:lvlText w:val="%6."/>
      <w:lvlJc w:val="right"/>
      <w:pPr>
        <w:ind w:left="3120" w:hanging="420"/>
      </w:pPr>
      <w:rPr>
        <w:rFonts w:cs="Times New Roman"/>
      </w:rPr>
    </w:lvl>
    <w:lvl w:ilvl="6" w:tplc="0409000F" w:tentative="1">
      <w:start w:val="1"/>
      <w:numFmt w:val="decimal"/>
      <w:lvlText w:val="%7."/>
      <w:lvlJc w:val="left"/>
      <w:pPr>
        <w:ind w:left="3540" w:hanging="420"/>
      </w:pPr>
      <w:rPr>
        <w:rFonts w:cs="Times New Roman"/>
      </w:rPr>
    </w:lvl>
    <w:lvl w:ilvl="7" w:tplc="04090019" w:tentative="1">
      <w:start w:val="1"/>
      <w:numFmt w:val="lowerLetter"/>
      <w:lvlText w:val="%8)"/>
      <w:lvlJc w:val="left"/>
      <w:pPr>
        <w:ind w:left="3960" w:hanging="420"/>
      </w:pPr>
      <w:rPr>
        <w:rFonts w:cs="Times New Roman"/>
      </w:rPr>
    </w:lvl>
    <w:lvl w:ilvl="8" w:tplc="0409001B" w:tentative="1">
      <w:start w:val="1"/>
      <w:numFmt w:val="lowerRoman"/>
      <w:lvlText w:val="%9."/>
      <w:lvlJc w:val="right"/>
      <w:pPr>
        <w:ind w:left="4380" w:hanging="420"/>
      </w:pPr>
      <w:rPr>
        <w:rFonts w:cs="Times New Roman"/>
      </w:rPr>
    </w:lvl>
  </w:abstractNum>
  <w:abstractNum w:abstractNumId="8">
    <w:nsid w:val="755A58B0"/>
    <w:multiLevelType w:val="multilevel"/>
    <w:tmpl w:val="5A28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8"/>
  </w:num>
  <w:num w:numId="4">
    <w:abstractNumId w:val="4"/>
  </w:num>
  <w:num w:numId="5">
    <w:abstractNumId w:val="3"/>
  </w:num>
  <w:num w:numId="6">
    <w:abstractNumId w:val="2"/>
  </w:num>
  <w:num w:numId="7">
    <w:abstractNumId w:val="7"/>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32F5"/>
    <w:rsid w:val="000425B0"/>
    <w:rsid w:val="0010115D"/>
    <w:rsid w:val="00101E97"/>
    <w:rsid w:val="00101FA1"/>
    <w:rsid w:val="00154365"/>
    <w:rsid w:val="00162DF8"/>
    <w:rsid w:val="001A2253"/>
    <w:rsid w:val="001A3BB8"/>
    <w:rsid w:val="001C1861"/>
    <w:rsid w:val="001D37A0"/>
    <w:rsid w:val="001F39D9"/>
    <w:rsid w:val="00231136"/>
    <w:rsid w:val="002B1F75"/>
    <w:rsid w:val="002E187B"/>
    <w:rsid w:val="002F656F"/>
    <w:rsid w:val="0030341F"/>
    <w:rsid w:val="003657B2"/>
    <w:rsid w:val="003A05B6"/>
    <w:rsid w:val="003F2D3D"/>
    <w:rsid w:val="004A32F5"/>
    <w:rsid w:val="004C4FB4"/>
    <w:rsid w:val="004F05DA"/>
    <w:rsid w:val="00500763"/>
    <w:rsid w:val="00514439"/>
    <w:rsid w:val="005340D9"/>
    <w:rsid w:val="00541448"/>
    <w:rsid w:val="005A2537"/>
    <w:rsid w:val="005B2D3E"/>
    <w:rsid w:val="005E084F"/>
    <w:rsid w:val="00693156"/>
    <w:rsid w:val="006C3F43"/>
    <w:rsid w:val="006C73FE"/>
    <w:rsid w:val="006E30BC"/>
    <w:rsid w:val="0070374A"/>
    <w:rsid w:val="00764BDD"/>
    <w:rsid w:val="0078499E"/>
    <w:rsid w:val="00804008"/>
    <w:rsid w:val="00830BA6"/>
    <w:rsid w:val="00863C7C"/>
    <w:rsid w:val="00873289"/>
    <w:rsid w:val="008828A8"/>
    <w:rsid w:val="008A74A5"/>
    <w:rsid w:val="008B7408"/>
    <w:rsid w:val="008C6414"/>
    <w:rsid w:val="009375AF"/>
    <w:rsid w:val="00974139"/>
    <w:rsid w:val="0097578A"/>
    <w:rsid w:val="00993168"/>
    <w:rsid w:val="009D03C2"/>
    <w:rsid w:val="00A01DEE"/>
    <w:rsid w:val="00A3477E"/>
    <w:rsid w:val="00A4180C"/>
    <w:rsid w:val="00A443C5"/>
    <w:rsid w:val="00A547E7"/>
    <w:rsid w:val="00A91FAB"/>
    <w:rsid w:val="00A964A0"/>
    <w:rsid w:val="00BF37CC"/>
    <w:rsid w:val="00C32834"/>
    <w:rsid w:val="00C57C63"/>
    <w:rsid w:val="00CC64CB"/>
    <w:rsid w:val="00D267F9"/>
    <w:rsid w:val="00D3467D"/>
    <w:rsid w:val="00E46878"/>
    <w:rsid w:val="00E62C1C"/>
    <w:rsid w:val="00E62F59"/>
    <w:rsid w:val="00EC03C5"/>
    <w:rsid w:val="00F13D81"/>
    <w:rsid w:val="00F3304E"/>
    <w:rsid w:val="00F52634"/>
    <w:rsid w:val="00F54917"/>
    <w:rsid w:val="00F939D5"/>
    <w:rsid w:val="00FF75C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74A"/>
    <w:pPr>
      <w:widowControl w:val="0"/>
      <w:jc w:val="both"/>
    </w:pPr>
  </w:style>
  <w:style w:type="paragraph" w:styleId="Heading1">
    <w:name w:val="heading 1"/>
    <w:basedOn w:val="Normal"/>
    <w:link w:val="Heading1Char"/>
    <w:uiPriority w:val="99"/>
    <w:qFormat/>
    <w:rsid w:val="004A32F5"/>
    <w:pPr>
      <w:widowControl/>
      <w:spacing w:before="100" w:beforeAutospacing="1" w:after="100" w:afterAutospacing="1"/>
      <w:jc w:val="left"/>
      <w:outlineLvl w:val="0"/>
    </w:pPr>
    <w:rPr>
      <w:rFonts w:ascii="宋体" w:hAnsi="宋体"/>
      <w:b/>
      <w:bCs/>
      <w:kern w:val="36"/>
      <w:sz w:val="19"/>
      <w:szCs w:val="19"/>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A32F5"/>
    <w:rPr>
      <w:rFonts w:ascii="宋体" w:eastAsia="宋体" w:hAnsi="宋体"/>
      <w:b/>
      <w:kern w:val="36"/>
      <w:sz w:val="19"/>
    </w:rPr>
  </w:style>
  <w:style w:type="character" w:styleId="Emphasis">
    <w:name w:val="Emphasis"/>
    <w:basedOn w:val="DefaultParagraphFont"/>
    <w:uiPriority w:val="99"/>
    <w:qFormat/>
    <w:rsid w:val="004A32F5"/>
    <w:rPr>
      <w:rFonts w:cs="Times New Roman"/>
    </w:rPr>
  </w:style>
  <w:style w:type="character" w:styleId="Strong">
    <w:name w:val="Strong"/>
    <w:basedOn w:val="DefaultParagraphFont"/>
    <w:uiPriority w:val="99"/>
    <w:qFormat/>
    <w:rsid w:val="004A32F5"/>
    <w:rPr>
      <w:rFonts w:cs="Times New Roman"/>
      <w:b/>
    </w:rPr>
  </w:style>
  <w:style w:type="character" w:styleId="SubtleEmphasis">
    <w:name w:val="Subtle Emphasis"/>
    <w:basedOn w:val="DefaultParagraphFont"/>
    <w:uiPriority w:val="99"/>
    <w:qFormat/>
    <w:rsid w:val="004A32F5"/>
    <w:rPr>
      <w:i/>
      <w:color w:val="808080"/>
    </w:rPr>
  </w:style>
  <w:style w:type="table" w:styleId="TableGrid">
    <w:name w:val="Table Grid"/>
    <w:basedOn w:val="TableNormal"/>
    <w:uiPriority w:val="99"/>
    <w:locked/>
    <w:rsid w:val="008B740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2F656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2F656F"/>
    <w:rPr>
      <w:kern w:val="2"/>
      <w:sz w:val="18"/>
    </w:rPr>
  </w:style>
  <w:style w:type="paragraph" w:styleId="Footer">
    <w:name w:val="footer"/>
    <w:basedOn w:val="Normal"/>
    <w:link w:val="FooterChar"/>
    <w:uiPriority w:val="99"/>
    <w:rsid w:val="002F656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2F656F"/>
    <w:rPr>
      <w:kern w:val="2"/>
      <w:sz w:val="18"/>
    </w:rPr>
  </w:style>
</w:styles>
</file>

<file path=word/webSettings.xml><?xml version="1.0" encoding="utf-8"?>
<w:webSettings xmlns:r="http://schemas.openxmlformats.org/officeDocument/2006/relationships" xmlns:w="http://schemas.openxmlformats.org/wordprocessingml/2006/main">
  <w:divs>
    <w:div w:id="2037272695">
      <w:marLeft w:val="0"/>
      <w:marRight w:val="0"/>
      <w:marTop w:val="0"/>
      <w:marBottom w:val="0"/>
      <w:divBdr>
        <w:top w:val="none" w:sz="0" w:space="0" w:color="auto"/>
        <w:left w:val="none" w:sz="0" w:space="0" w:color="auto"/>
        <w:bottom w:val="none" w:sz="0" w:space="0" w:color="auto"/>
        <w:right w:val="none" w:sz="0" w:space="0" w:color="auto"/>
      </w:divBdr>
    </w:div>
    <w:div w:id="2037272700">
      <w:marLeft w:val="0"/>
      <w:marRight w:val="0"/>
      <w:marTop w:val="0"/>
      <w:marBottom w:val="0"/>
      <w:divBdr>
        <w:top w:val="none" w:sz="0" w:space="0" w:color="auto"/>
        <w:left w:val="none" w:sz="0" w:space="0" w:color="auto"/>
        <w:bottom w:val="none" w:sz="0" w:space="0" w:color="auto"/>
        <w:right w:val="none" w:sz="0" w:space="0" w:color="auto"/>
      </w:divBdr>
      <w:divsChild>
        <w:div w:id="2037272706">
          <w:marLeft w:val="0"/>
          <w:marRight w:val="0"/>
          <w:marTop w:val="136"/>
          <w:marBottom w:val="136"/>
          <w:divBdr>
            <w:top w:val="single" w:sz="6" w:space="0" w:color="D7D7D7"/>
            <w:left w:val="single" w:sz="6" w:space="0" w:color="D7D7D7"/>
            <w:bottom w:val="single" w:sz="6" w:space="0" w:color="D7D7D7"/>
            <w:right w:val="single" w:sz="6" w:space="0" w:color="D7D7D7"/>
          </w:divBdr>
          <w:divsChild>
            <w:div w:id="2037272705">
              <w:marLeft w:val="0"/>
              <w:marRight w:val="0"/>
              <w:marTop w:val="0"/>
              <w:marBottom w:val="0"/>
              <w:divBdr>
                <w:top w:val="none" w:sz="0" w:space="0" w:color="auto"/>
                <w:left w:val="none" w:sz="0" w:space="0" w:color="auto"/>
                <w:bottom w:val="none" w:sz="0" w:space="0" w:color="auto"/>
                <w:right w:val="none" w:sz="0" w:space="0" w:color="auto"/>
              </w:divBdr>
              <w:divsChild>
                <w:div w:id="2037272699">
                  <w:marLeft w:val="0"/>
                  <w:marRight w:val="0"/>
                  <w:marTop w:val="0"/>
                  <w:marBottom w:val="0"/>
                  <w:divBdr>
                    <w:top w:val="none" w:sz="0" w:space="0" w:color="auto"/>
                    <w:left w:val="none" w:sz="0" w:space="0" w:color="auto"/>
                    <w:bottom w:val="none" w:sz="0" w:space="0" w:color="auto"/>
                    <w:right w:val="none" w:sz="0" w:space="0" w:color="auto"/>
                  </w:divBdr>
                  <w:divsChild>
                    <w:div w:id="203727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272701">
      <w:marLeft w:val="0"/>
      <w:marRight w:val="0"/>
      <w:marTop w:val="0"/>
      <w:marBottom w:val="0"/>
      <w:divBdr>
        <w:top w:val="none" w:sz="0" w:space="0" w:color="auto"/>
        <w:left w:val="none" w:sz="0" w:space="0" w:color="auto"/>
        <w:bottom w:val="none" w:sz="0" w:space="0" w:color="auto"/>
        <w:right w:val="none" w:sz="0" w:space="0" w:color="auto"/>
      </w:divBdr>
      <w:divsChild>
        <w:div w:id="2037272702">
          <w:marLeft w:val="0"/>
          <w:marRight w:val="0"/>
          <w:marTop w:val="136"/>
          <w:marBottom w:val="136"/>
          <w:divBdr>
            <w:top w:val="single" w:sz="6" w:space="0" w:color="D7D7D7"/>
            <w:left w:val="single" w:sz="6" w:space="0" w:color="D7D7D7"/>
            <w:bottom w:val="single" w:sz="6" w:space="0" w:color="D7D7D7"/>
            <w:right w:val="single" w:sz="6" w:space="0" w:color="D7D7D7"/>
          </w:divBdr>
          <w:divsChild>
            <w:div w:id="2037272703">
              <w:marLeft w:val="0"/>
              <w:marRight w:val="0"/>
              <w:marTop w:val="0"/>
              <w:marBottom w:val="0"/>
              <w:divBdr>
                <w:top w:val="none" w:sz="0" w:space="0" w:color="auto"/>
                <w:left w:val="none" w:sz="0" w:space="0" w:color="auto"/>
                <w:bottom w:val="none" w:sz="0" w:space="0" w:color="auto"/>
                <w:right w:val="none" w:sz="0" w:space="0" w:color="auto"/>
              </w:divBdr>
              <w:divsChild>
                <w:div w:id="2037272697">
                  <w:marLeft w:val="0"/>
                  <w:marRight w:val="0"/>
                  <w:marTop w:val="0"/>
                  <w:marBottom w:val="0"/>
                  <w:divBdr>
                    <w:top w:val="none" w:sz="0" w:space="0" w:color="auto"/>
                    <w:left w:val="none" w:sz="0" w:space="0" w:color="auto"/>
                    <w:bottom w:val="none" w:sz="0" w:space="0" w:color="auto"/>
                    <w:right w:val="none" w:sz="0" w:space="0" w:color="auto"/>
                  </w:divBdr>
                  <w:divsChild>
                    <w:div w:id="2037272696">
                      <w:marLeft w:val="0"/>
                      <w:marRight w:val="0"/>
                      <w:marTop w:val="0"/>
                      <w:marBottom w:val="0"/>
                      <w:divBdr>
                        <w:top w:val="none" w:sz="0" w:space="0" w:color="auto"/>
                        <w:left w:val="none" w:sz="0" w:space="0" w:color="auto"/>
                        <w:bottom w:val="none" w:sz="0" w:space="0" w:color="auto"/>
                        <w:right w:val="none" w:sz="0" w:space="0" w:color="auto"/>
                      </w:divBdr>
                      <w:divsChild>
                        <w:div w:id="203727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TotalTime>
  <Pages>4</Pages>
  <Words>387</Words>
  <Characters>2211</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流体物理研究所温稠密物质特性研究团队招聘博士后启事</dc:title>
  <dc:subject/>
  <dc:creator>李起顺</dc:creator>
  <cp:keywords/>
  <dc:description/>
  <cp:lastModifiedBy>张永恒</cp:lastModifiedBy>
  <cp:revision>6</cp:revision>
  <dcterms:created xsi:type="dcterms:W3CDTF">2015-12-25T03:53:00Z</dcterms:created>
  <dcterms:modified xsi:type="dcterms:W3CDTF">2016-02-17T03:35:00Z</dcterms:modified>
</cp:coreProperties>
</file>